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006E11" w:rsidRDefault="00123B64" w:rsidP="00BB384B">
      <w:pPr>
        <w:jc w:val="center"/>
        <w:rPr>
          <w:rFonts w:ascii="Cambria" w:hAnsi="Cambria"/>
          <w:b/>
          <w:bCs/>
          <w:sz w:val="20"/>
          <w:szCs w:val="20"/>
        </w:rPr>
      </w:pPr>
      <w:r w:rsidRPr="00006E11">
        <w:rPr>
          <w:rFonts w:ascii="Cambria" w:hAnsi="Cambria"/>
          <w:b/>
          <w:bCs/>
          <w:sz w:val="20"/>
          <w:szCs w:val="20"/>
        </w:rPr>
        <w:t>FIŞA DISCIPLINEI</w:t>
      </w:r>
    </w:p>
    <w:p w14:paraId="186F4088" w14:textId="0011F23F" w:rsidR="00BB384B" w:rsidRPr="00006E11" w:rsidRDefault="00123B64" w:rsidP="00BB384B">
      <w:pPr>
        <w:suppressAutoHyphens/>
        <w:spacing w:after="0" w:line="240" w:lineRule="auto"/>
        <w:jc w:val="center"/>
        <w:rPr>
          <w:rFonts w:ascii="Cambria" w:eastAsia="Times New Roman" w:hAnsi="Cambria" w:cs="Times New Roman"/>
          <w:b/>
          <w:sz w:val="20"/>
          <w:szCs w:val="20"/>
          <w:lang w:eastAsia="zh-CN"/>
        </w:rPr>
      </w:pPr>
      <w:r w:rsidRPr="00006E11">
        <w:rPr>
          <w:rFonts w:ascii="Cambria" w:hAnsi="Cambria"/>
          <w:i/>
          <w:iCs/>
          <w:color w:val="FF0000"/>
          <w:sz w:val="20"/>
          <w:szCs w:val="20"/>
        </w:rPr>
        <w:t xml:space="preserve"> </w:t>
      </w:r>
      <w:r w:rsidR="00BB384B" w:rsidRPr="00006E11">
        <w:rPr>
          <w:rFonts w:ascii="Cambria" w:hAnsi="Cambria"/>
          <w:b/>
          <w:sz w:val="20"/>
          <w:szCs w:val="20"/>
        </w:rPr>
        <w:t>Estetic</w:t>
      </w:r>
      <w:r w:rsidR="00DD0079">
        <w:rPr>
          <w:rFonts w:ascii="Cambria" w:hAnsi="Cambria"/>
          <w:b/>
          <w:sz w:val="20"/>
          <w:szCs w:val="20"/>
        </w:rPr>
        <w:t>a</w:t>
      </w:r>
      <w:r w:rsidR="00BB384B" w:rsidRPr="00006E11">
        <w:rPr>
          <w:rFonts w:ascii="Cambria" w:hAnsi="Cambria"/>
          <w:b/>
          <w:sz w:val="20"/>
          <w:szCs w:val="20"/>
        </w:rPr>
        <w:t xml:space="preserve"> teatr</w:t>
      </w:r>
      <w:r w:rsidR="00DD0079">
        <w:rPr>
          <w:rFonts w:ascii="Cambria" w:hAnsi="Cambria"/>
          <w:b/>
          <w:sz w:val="20"/>
          <w:szCs w:val="20"/>
        </w:rPr>
        <w:t>ului</w:t>
      </w:r>
      <w:r w:rsidR="00BB384B" w:rsidRPr="00006E11">
        <w:rPr>
          <w:rFonts w:ascii="Cambria" w:hAnsi="Cambria"/>
          <w:b/>
          <w:sz w:val="20"/>
          <w:szCs w:val="20"/>
        </w:rPr>
        <w:t xml:space="preserve"> (1)</w:t>
      </w:r>
    </w:p>
    <w:p w14:paraId="73B2268A" w14:textId="64DEEF62" w:rsidR="00123B64" w:rsidRPr="00006E11" w:rsidRDefault="00123B64" w:rsidP="00BB384B">
      <w:pPr>
        <w:rPr>
          <w:rFonts w:ascii="Cambria" w:hAnsi="Cambria"/>
          <w:i/>
          <w:iCs/>
          <w:color w:val="FF0000"/>
          <w:sz w:val="20"/>
          <w:szCs w:val="20"/>
        </w:rPr>
      </w:pPr>
    </w:p>
    <w:p w14:paraId="147D6DE1" w14:textId="763E0E1E" w:rsidR="00123B64" w:rsidRPr="00FC3C70" w:rsidRDefault="00123B64" w:rsidP="00FB5485">
      <w:pPr>
        <w:jc w:val="center"/>
        <w:rPr>
          <w:rFonts w:ascii="Cambria" w:hAnsi="Cambria"/>
          <w:color w:val="000000" w:themeColor="text1"/>
          <w:sz w:val="20"/>
          <w:szCs w:val="20"/>
        </w:rPr>
      </w:pPr>
      <w:r w:rsidRPr="00FC3C70">
        <w:rPr>
          <w:rFonts w:ascii="Cambria" w:hAnsi="Cambria"/>
          <w:color w:val="000000" w:themeColor="text1"/>
          <w:sz w:val="20"/>
          <w:szCs w:val="20"/>
        </w:rPr>
        <w:t>Anul universitar</w:t>
      </w:r>
      <w:r w:rsidR="00632190" w:rsidRPr="00FC3C70">
        <w:rPr>
          <w:rFonts w:ascii="Cambria" w:hAnsi="Cambria"/>
          <w:color w:val="000000" w:themeColor="text1"/>
          <w:sz w:val="20"/>
          <w:szCs w:val="20"/>
        </w:rPr>
        <w:t xml:space="preserve"> </w:t>
      </w:r>
      <w:r w:rsidR="00DD0079" w:rsidRPr="00FC3C70">
        <w:rPr>
          <w:rFonts w:ascii="Cambria" w:hAnsi="Cambria"/>
          <w:b/>
          <w:color w:val="000000" w:themeColor="text1"/>
          <w:sz w:val="20"/>
          <w:szCs w:val="20"/>
        </w:rPr>
        <w:t>2025/2026</w:t>
      </w:r>
    </w:p>
    <w:p w14:paraId="28DAEF12" w14:textId="77777777" w:rsidR="002315D2" w:rsidRPr="00006E11" w:rsidRDefault="002315D2" w:rsidP="002315D2">
      <w:pPr>
        <w:rPr>
          <w:rFonts w:ascii="Cambria" w:hAnsi="Cambria"/>
          <w:color w:val="FF0000"/>
          <w:sz w:val="20"/>
          <w:szCs w:val="20"/>
        </w:rPr>
      </w:pPr>
    </w:p>
    <w:p w14:paraId="6FE23610" w14:textId="77777777" w:rsidR="00886616" w:rsidRPr="00006E11" w:rsidRDefault="00886616" w:rsidP="003D7F8A">
      <w:pPr>
        <w:spacing w:after="0"/>
        <w:ind w:left="142" w:hanging="567"/>
        <w:rPr>
          <w:rFonts w:ascii="Cambria" w:hAnsi="Cambria"/>
          <w:b/>
          <w:sz w:val="20"/>
          <w:szCs w:val="20"/>
        </w:rPr>
      </w:pPr>
      <w:r w:rsidRPr="00006E11">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BB384B" w:rsidRPr="00006E11" w14:paraId="36E5E3E1" w14:textId="77777777" w:rsidTr="00BB384B">
        <w:trPr>
          <w:trHeight w:val="284"/>
        </w:trPr>
        <w:tc>
          <w:tcPr>
            <w:tcW w:w="3403" w:type="dxa"/>
            <w:vAlign w:val="center"/>
          </w:tcPr>
          <w:p w14:paraId="6BABABB2" w14:textId="77777777" w:rsidR="00BB384B" w:rsidRPr="00006E11" w:rsidRDefault="00BB384B"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1.1. Instituția de învățământ superior</w:t>
            </w:r>
          </w:p>
        </w:tc>
        <w:tc>
          <w:tcPr>
            <w:tcW w:w="7088" w:type="dxa"/>
            <w:vAlign w:val="center"/>
          </w:tcPr>
          <w:p w14:paraId="33E6C37A" w14:textId="41ECA710"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sz w:val="20"/>
                <w:szCs w:val="20"/>
              </w:rPr>
              <w:t>UNIVERSITATEA „BABEȘ-BOLYAI” CLUJ NAPOCA</w:t>
            </w:r>
          </w:p>
        </w:tc>
      </w:tr>
      <w:tr w:rsidR="00BB384B" w:rsidRPr="00006E11" w14:paraId="337527D1" w14:textId="77777777" w:rsidTr="00BB384B">
        <w:trPr>
          <w:trHeight w:val="284"/>
        </w:trPr>
        <w:tc>
          <w:tcPr>
            <w:tcW w:w="3403" w:type="dxa"/>
            <w:vAlign w:val="center"/>
          </w:tcPr>
          <w:p w14:paraId="2C64104C" w14:textId="77777777" w:rsidR="00BB384B" w:rsidRPr="00006E11" w:rsidRDefault="00BB384B" w:rsidP="00D51618">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1.2. Facultatea</w:t>
            </w:r>
          </w:p>
        </w:tc>
        <w:tc>
          <w:tcPr>
            <w:tcW w:w="7088" w:type="dxa"/>
            <w:vAlign w:val="center"/>
          </w:tcPr>
          <w:p w14:paraId="15D1FA1F" w14:textId="31E56A5B"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sz w:val="20"/>
                <w:szCs w:val="20"/>
              </w:rPr>
              <w:t>FACULTATEA DE TEATRU ȘI FILM</w:t>
            </w:r>
          </w:p>
        </w:tc>
      </w:tr>
      <w:tr w:rsidR="00BB384B" w:rsidRPr="00006E11" w14:paraId="76018161" w14:textId="77777777" w:rsidTr="00BB384B">
        <w:trPr>
          <w:trHeight w:val="284"/>
        </w:trPr>
        <w:tc>
          <w:tcPr>
            <w:tcW w:w="3403" w:type="dxa"/>
            <w:vAlign w:val="center"/>
          </w:tcPr>
          <w:p w14:paraId="30854B61" w14:textId="77777777" w:rsidR="00BB384B" w:rsidRPr="00006E11" w:rsidRDefault="00BB384B"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1.3. Departamentul</w:t>
            </w:r>
          </w:p>
        </w:tc>
        <w:tc>
          <w:tcPr>
            <w:tcW w:w="7088" w:type="dxa"/>
            <w:vAlign w:val="center"/>
          </w:tcPr>
          <w:p w14:paraId="04A98289" w14:textId="4976BA77"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sz w:val="20"/>
                <w:szCs w:val="20"/>
              </w:rPr>
              <w:t>MAGHIAR DE TEATRU</w:t>
            </w:r>
          </w:p>
        </w:tc>
      </w:tr>
      <w:tr w:rsidR="00BB384B" w:rsidRPr="00006E11" w14:paraId="75057EAD" w14:textId="77777777" w:rsidTr="00BB384B">
        <w:trPr>
          <w:trHeight w:val="284"/>
        </w:trPr>
        <w:tc>
          <w:tcPr>
            <w:tcW w:w="3403" w:type="dxa"/>
            <w:vAlign w:val="center"/>
          </w:tcPr>
          <w:p w14:paraId="32CD6E9C" w14:textId="77777777" w:rsidR="00BB384B" w:rsidRPr="00006E11" w:rsidRDefault="00BB384B" w:rsidP="00D51618">
            <w:pPr>
              <w:suppressAutoHyphens/>
              <w:spacing w:after="0" w:line="240" w:lineRule="auto"/>
              <w:ind w:left="34"/>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1.4.</w:t>
            </w:r>
            <w:r w:rsidRPr="00006E11">
              <w:rPr>
                <w:rFonts w:ascii="Cambria" w:eastAsia="Times New Roman" w:hAnsi="Cambria" w:cs="Times New Roman"/>
                <w:b/>
                <w:kern w:val="0"/>
                <w:sz w:val="20"/>
                <w:szCs w:val="20"/>
                <w:lang w:eastAsia="zh-CN"/>
                <w14:ligatures w14:val="none"/>
              </w:rPr>
              <w:t xml:space="preserve"> </w:t>
            </w:r>
            <w:r w:rsidRPr="00006E11">
              <w:rPr>
                <w:rFonts w:ascii="Cambria" w:eastAsia="Times New Roman" w:hAnsi="Cambria" w:cs="Times New Roman"/>
                <w:kern w:val="0"/>
                <w:sz w:val="20"/>
                <w:szCs w:val="20"/>
                <w:lang w:eastAsia="zh-CN"/>
                <w14:ligatures w14:val="none"/>
              </w:rPr>
              <w:t>Domeniul de studii</w:t>
            </w:r>
          </w:p>
        </w:tc>
        <w:tc>
          <w:tcPr>
            <w:tcW w:w="7088" w:type="dxa"/>
            <w:vAlign w:val="center"/>
          </w:tcPr>
          <w:p w14:paraId="0E1920A1" w14:textId="631BA364"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sz w:val="20"/>
                <w:szCs w:val="20"/>
              </w:rPr>
              <w:t>TEATRU ȘI ARTELE SPECTACOLULUI</w:t>
            </w:r>
          </w:p>
        </w:tc>
      </w:tr>
      <w:tr w:rsidR="00BB384B" w:rsidRPr="00006E11" w14:paraId="621A245D" w14:textId="77777777" w:rsidTr="00BB384B">
        <w:trPr>
          <w:trHeight w:val="284"/>
        </w:trPr>
        <w:tc>
          <w:tcPr>
            <w:tcW w:w="3403" w:type="dxa"/>
            <w:vAlign w:val="center"/>
          </w:tcPr>
          <w:p w14:paraId="6ED9A9E8" w14:textId="77777777" w:rsidR="00BB384B" w:rsidRPr="00006E11" w:rsidRDefault="00BB384B" w:rsidP="00D51618">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006E11">
              <w:rPr>
                <w:rFonts w:ascii="Cambria" w:eastAsia="Times New Roman" w:hAnsi="Cambria" w:cs="Times New Roman"/>
                <w:kern w:val="0"/>
                <w:sz w:val="20"/>
                <w:szCs w:val="20"/>
                <w:lang w:eastAsia="zh-CN"/>
                <w14:ligatures w14:val="none"/>
              </w:rPr>
              <w:t>1.5.</w:t>
            </w:r>
            <w:r w:rsidRPr="00006E11">
              <w:rPr>
                <w:rFonts w:ascii="Cambria" w:eastAsia="Times New Roman" w:hAnsi="Cambria" w:cs="Times New Roman"/>
                <w:b/>
                <w:kern w:val="0"/>
                <w:sz w:val="20"/>
                <w:szCs w:val="20"/>
                <w:lang w:eastAsia="zh-CN"/>
                <w14:ligatures w14:val="none"/>
              </w:rPr>
              <w:t xml:space="preserve"> </w:t>
            </w:r>
            <w:r w:rsidRPr="00006E11">
              <w:rPr>
                <w:rFonts w:ascii="Cambria" w:eastAsia="Times New Roman" w:hAnsi="Cambria" w:cs="Times New Roman"/>
                <w:kern w:val="0"/>
                <w:sz w:val="20"/>
                <w:szCs w:val="20"/>
                <w:lang w:eastAsia="zh-CN"/>
                <w14:ligatures w14:val="none"/>
              </w:rPr>
              <w:t>Ciclul de studii</w:t>
            </w:r>
          </w:p>
        </w:tc>
        <w:tc>
          <w:tcPr>
            <w:tcW w:w="7088" w:type="dxa"/>
            <w:vAlign w:val="center"/>
          </w:tcPr>
          <w:p w14:paraId="2F581B40" w14:textId="360B3785"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sz w:val="20"/>
                <w:szCs w:val="20"/>
              </w:rPr>
              <w:t>LICENȚĂ</w:t>
            </w:r>
          </w:p>
        </w:tc>
      </w:tr>
      <w:tr w:rsidR="00BB384B" w:rsidRPr="00006E11" w14:paraId="656B8906" w14:textId="77777777" w:rsidTr="00BB384B">
        <w:trPr>
          <w:trHeight w:val="284"/>
        </w:trPr>
        <w:tc>
          <w:tcPr>
            <w:tcW w:w="3403" w:type="dxa"/>
            <w:vAlign w:val="center"/>
          </w:tcPr>
          <w:p w14:paraId="1FF1F3E1" w14:textId="77777777" w:rsidR="00BB384B" w:rsidRPr="00006E11" w:rsidRDefault="00BB384B"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1.6. Programul de studii / Calificarea</w:t>
            </w:r>
          </w:p>
        </w:tc>
        <w:tc>
          <w:tcPr>
            <w:tcW w:w="7088" w:type="dxa"/>
            <w:vAlign w:val="center"/>
          </w:tcPr>
          <w:p w14:paraId="2025CE64" w14:textId="071DD539" w:rsidR="00BB384B" w:rsidRPr="00006E11" w:rsidRDefault="00BB384B"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06E11">
              <w:rPr>
                <w:rFonts w:ascii="Cambria" w:hAnsi="Cambria"/>
                <w:b/>
                <w:sz w:val="20"/>
                <w:szCs w:val="20"/>
              </w:rPr>
              <w:t xml:space="preserve">ACTORIE / TEATROLOGIE </w:t>
            </w:r>
          </w:p>
        </w:tc>
      </w:tr>
      <w:tr w:rsidR="00BB384B" w:rsidRPr="00006E11" w14:paraId="506B4158" w14:textId="77777777" w:rsidTr="00BB384B">
        <w:trPr>
          <w:trHeight w:val="198"/>
        </w:trPr>
        <w:tc>
          <w:tcPr>
            <w:tcW w:w="3403" w:type="dxa"/>
            <w:vAlign w:val="center"/>
          </w:tcPr>
          <w:p w14:paraId="69749BF2" w14:textId="77777777" w:rsidR="00BB384B" w:rsidRPr="00006E11" w:rsidRDefault="00BB384B"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1.7. Forma de învățământ</w:t>
            </w:r>
          </w:p>
        </w:tc>
        <w:tc>
          <w:tcPr>
            <w:tcW w:w="7088" w:type="dxa"/>
            <w:vAlign w:val="center"/>
          </w:tcPr>
          <w:p w14:paraId="398F7AEA" w14:textId="56E4A8AB" w:rsidR="00BB384B" w:rsidRPr="00006E11" w:rsidRDefault="00BB384B" w:rsidP="00D51618">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006E11">
              <w:rPr>
                <w:rFonts w:ascii="Cambria" w:eastAsia="Times New Roman" w:hAnsi="Cambria" w:cs="Times New Roman"/>
                <w:kern w:val="0"/>
                <w:sz w:val="20"/>
                <w:szCs w:val="20"/>
                <w:lang w:eastAsia="zh-CN"/>
                <w14:ligatures w14:val="none"/>
              </w:rPr>
              <w:t>De z</w:t>
            </w:r>
            <w:r w:rsidR="007C3285">
              <w:rPr>
                <w:rFonts w:ascii="Cambria" w:eastAsia="Times New Roman" w:hAnsi="Cambria" w:cs="Times New Roman"/>
                <w:kern w:val="0"/>
                <w:sz w:val="20"/>
                <w:szCs w:val="20"/>
                <w:lang w:eastAsia="zh-CN"/>
                <w14:ligatures w14:val="none"/>
              </w:rPr>
              <w:t>i</w:t>
            </w:r>
          </w:p>
        </w:tc>
      </w:tr>
    </w:tbl>
    <w:p w14:paraId="04115883" w14:textId="77777777" w:rsidR="00FC204E" w:rsidRPr="00006E11" w:rsidRDefault="00FC204E" w:rsidP="00886616">
      <w:pPr>
        <w:spacing w:after="0"/>
        <w:rPr>
          <w:rFonts w:ascii="Cambria" w:hAnsi="Cambria"/>
          <w:b/>
          <w:sz w:val="20"/>
          <w:szCs w:val="20"/>
        </w:rPr>
      </w:pPr>
    </w:p>
    <w:p w14:paraId="101334E7" w14:textId="4A46042D" w:rsidR="00366881" w:rsidRPr="00006E11" w:rsidRDefault="00366881" w:rsidP="00366881">
      <w:pPr>
        <w:spacing w:after="0"/>
        <w:ind w:left="142" w:hanging="567"/>
        <w:rPr>
          <w:rFonts w:ascii="Cambria" w:hAnsi="Cambria"/>
          <w:b/>
          <w:sz w:val="20"/>
          <w:szCs w:val="20"/>
        </w:rPr>
      </w:pPr>
      <w:r w:rsidRPr="00006E11">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B384B" w:rsidRPr="00006E11" w14:paraId="3E2CE595" w14:textId="77777777" w:rsidTr="00BB384B">
        <w:trPr>
          <w:trHeight w:val="284"/>
        </w:trPr>
        <w:tc>
          <w:tcPr>
            <w:tcW w:w="2577" w:type="dxa"/>
            <w:gridSpan w:val="3"/>
            <w:vAlign w:val="center"/>
          </w:tcPr>
          <w:p w14:paraId="54A19AC7" w14:textId="77777777" w:rsidR="00BB384B" w:rsidRPr="00006E11" w:rsidRDefault="00BB384B"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2.1. Denumirea disciplinei</w:t>
            </w:r>
          </w:p>
        </w:tc>
        <w:tc>
          <w:tcPr>
            <w:tcW w:w="4677" w:type="dxa"/>
            <w:gridSpan w:val="6"/>
            <w:vAlign w:val="center"/>
          </w:tcPr>
          <w:p w14:paraId="56BB9F54" w14:textId="77D53C9C" w:rsidR="00BB384B" w:rsidRPr="00006E11" w:rsidRDefault="00BB384B" w:rsidP="00C60F8E">
            <w:pPr>
              <w:suppressAutoHyphens/>
              <w:spacing w:after="0" w:line="240" w:lineRule="auto"/>
              <w:rPr>
                <w:rFonts w:ascii="Cambria" w:eastAsia="Times New Roman" w:hAnsi="Cambria" w:cs="Times New Roman"/>
                <w:b/>
                <w:sz w:val="20"/>
                <w:szCs w:val="20"/>
                <w:lang w:eastAsia="zh-CN"/>
              </w:rPr>
            </w:pPr>
            <w:r w:rsidRPr="00006E11">
              <w:rPr>
                <w:rFonts w:ascii="Cambria" w:hAnsi="Cambria"/>
                <w:b/>
                <w:sz w:val="20"/>
                <w:szCs w:val="20"/>
              </w:rPr>
              <w:t>Estetic</w:t>
            </w:r>
            <w:r w:rsidR="00DD0079">
              <w:rPr>
                <w:rFonts w:ascii="Cambria" w:hAnsi="Cambria"/>
                <w:b/>
                <w:sz w:val="20"/>
                <w:szCs w:val="20"/>
              </w:rPr>
              <w:t>a</w:t>
            </w:r>
            <w:r w:rsidRPr="00006E11">
              <w:rPr>
                <w:rFonts w:ascii="Cambria" w:hAnsi="Cambria"/>
                <w:b/>
                <w:sz w:val="20"/>
                <w:szCs w:val="20"/>
              </w:rPr>
              <w:t xml:space="preserve"> teat</w:t>
            </w:r>
            <w:r w:rsidR="00DD0079">
              <w:rPr>
                <w:rFonts w:ascii="Cambria" w:hAnsi="Cambria"/>
                <w:b/>
                <w:sz w:val="20"/>
                <w:szCs w:val="20"/>
              </w:rPr>
              <w:t>rului</w:t>
            </w:r>
            <w:r w:rsidRPr="00006E11">
              <w:rPr>
                <w:rFonts w:ascii="Cambria" w:hAnsi="Cambria"/>
                <w:b/>
                <w:sz w:val="20"/>
                <w:szCs w:val="20"/>
              </w:rPr>
              <w:t xml:space="preserve"> 1</w:t>
            </w:r>
          </w:p>
        </w:tc>
        <w:tc>
          <w:tcPr>
            <w:tcW w:w="1701" w:type="dxa"/>
            <w:vAlign w:val="center"/>
          </w:tcPr>
          <w:p w14:paraId="76DC4DF3" w14:textId="77777777" w:rsidR="00BB384B" w:rsidRPr="00006E11" w:rsidRDefault="00BB384B"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Codul disciplinei</w:t>
            </w:r>
          </w:p>
        </w:tc>
        <w:tc>
          <w:tcPr>
            <w:tcW w:w="1560" w:type="dxa"/>
            <w:vAlign w:val="center"/>
          </w:tcPr>
          <w:p w14:paraId="7CA76DD1" w14:textId="73E74E2E" w:rsidR="00BB384B" w:rsidRPr="00006E11" w:rsidRDefault="00BB384B" w:rsidP="00BB384B">
            <w:pPr>
              <w:pStyle w:val="p1"/>
              <w:rPr>
                <w:rFonts w:ascii="Cambria" w:hAnsi="Cambria"/>
              </w:rPr>
            </w:pPr>
            <w:r w:rsidRPr="00006E11">
              <w:rPr>
                <w:rFonts w:ascii="Cambria" w:hAnsi="Cambria"/>
              </w:rPr>
              <w:t>VLM1706</w:t>
            </w:r>
          </w:p>
        </w:tc>
      </w:tr>
      <w:tr w:rsidR="00BB384B" w:rsidRPr="00006E11" w14:paraId="7729D621" w14:textId="77777777" w:rsidTr="00BB384B">
        <w:trPr>
          <w:trHeight w:val="284"/>
        </w:trPr>
        <w:tc>
          <w:tcPr>
            <w:tcW w:w="3427" w:type="dxa"/>
            <w:gridSpan w:val="4"/>
            <w:vAlign w:val="center"/>
          </w:tcPr>
          <w:p w14:paraId="5B706C4E" w14:textId="205A55E1" w:rsidR="00BB384B" w:rsidRPr="00006E11" w:rsidRDefault="00BB384B" w:rsidP="00C60F8E">
            <w:pPr>
              <w:suppressAutoHyphens/>
              <w:spacing w:after="0" w:line="240" w:lineRule="auto"/>
              <w:ind w:left="34"/>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02F7CAC0" w14:textId="43C7E235" w:rsidR="00BB384B" w:rsidRPr="00006E11" w:rsidRDefault="00BB384B" w:rsidP="00C60F8E">
            <w:pPr>
              <w:suppressAutoHyphens/>
              <w:spacing w:after="0" w:line="240" w:lineRule="auto"/>
              <w:rPr>
                <w:rFonts w:ascii="Cambria" w:eastAsia="Times New Roman" w:hAnsi="Cambria" w:cs="Times New Roman"/>
                <w:sz w:val="20"/>
                <w:szCs w:val="20"/>
                <w:lang w:eastAsia="zh-CN"/>
              </w:rPr>
            </w:pPr>
            <w:r w:rsidRPr="00006E11">
              <w:rPr>
                <w:rFonts w:ascii="Cambria" w:hAnsi="Cambria"/>
                <w:b/>
                <w:sz w:val="20"/>
                <w:szCs w:val="20"/>
              </w:rPr>
              <w:t>Conf. Univ. Dr. Tompa Andrea</w:t>
            </w:r>
          </w:p>
        </w:tc>
      </w:tr>
      <w:tr w:rsidR="00BB384B" w:rsidRPr="00006E11" w14:paraId="6941DE1C" w14:textId="77777777" w:rsidTr="00BB384B">
        <w:trPr>
          <w:trHeight w:val="284"/>
        </w:trPr>
        <w:tc>
          <w:tcPr>
            <w:tcW w:w="3427" w:type="dxa"/>
            <w:gridSpan w:val="4"/>
            <w:tcBorders>
              <w:bottom w:val="single" w:sz="4" w:space="0" w:color="auto"/>
            </w:tcBorders>
            <w:vAlign w:val="center"/>
          </w:tcPr>
          <w:p w14:paraId="1B089A8B" w14:textId="62EE2093" w:rsidR="00BB384B" w:rsidRPr="00006E11" w:rsidRDefault="00BB384B" w:rsidP="00BD3CB2">
            <w:pPr>
              <w:suppressAutoHyphens/>
              <w:spacing w:after="0" w:line="240" w:lineRule="auto"/>
              <w:ind w:left="34"/>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 xml:space="preserve">2.3. Titularul activităților de seminar </w:t>
            </w:r>
          </w:p>
        </w:tc>
        <w:tc>
          <w:tcPr>
            <w:tcW w:w="7088" w:type="dxa"/>
            <w:gridSpan w:val="7"/>
            <w:tcBorders>
              <w:bottom w:val="single" w:sz="4" w:space="0" w:color="auto"/>
            </w:tcBorders>
            <w:vAlign w:val="center"/>
          </w:tcPr>
          <w:p w14:paraId="341D75ED" w14:textId="0E523484" w:rsidR="00BB384B" w:rsidRPr="00006E11" w:rsidRDefault="00BB384B"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Drd. Molnár Péter</w:t>
            </w:r>
          </w:p>
        </w:tc>
      </w:tr>
      <w:tr w:rsidR="00BB384B" w:rsidRPr="00006E11" w14:paraId="5663EAF6" w14:textId="77777777" w:rsidTr="00BB384B">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BB384B" w:rsidRPr="00006E11" w:rsidRDefault="00BB384B" w:rsidP="00C60F8E">
            <w:pPr>
              <w:suppressAutoHyphens/>
              <w:spacing w:after="0" w:line="240" w:lineRule="auto"/>
              <w:ind w:left="34"/>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CF76204" w:rsidR="00BB384B" w:rsidRPr="00006E11" w:rsidRDefault="00DD0079" w:rsidP="00C60F8E">
            <w:pPr>
              <w:suppressAutoHyphens/>
              <w:spacing w:after="0" w:line="240" w:lineRule="auto"/>
              <w:jc w:val="center"/>
              <w:rPr>
                <w:rFonts w:ascii="Cambria" w:eastAsia="Times New Roman" w:hAnsi="Cambria" w:cs="Times New Roman"/>
                <w:color w:val="FF0000"/>
                <w:sz w:val="20"/>
                <w:szCs w:val="20"/>
                <w:lang w:eastAsia="zh-CN"/>
              </w:rPr>
            </w:pPr>
            <w:r w:rsidRPr="00DD0079">
              <w:rPr>
                <w:rFonts w:ascii="Cambria" w:hAnsi="Cambria"/>
                <w:b/>
                <w:sz w:val="20"/>
                <w:szCs w:val="20"/>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BB384B" w:rsidRPr="00006E11" w:rsidRDefault="00BB384B" w:rsidP="00C60F8E">
            <w:pPr>
              <w:suppressAutoHyphens/>
              <w:spacing w:after="0" w:line="240" w:lineRule="auto"/>
              <w:ind w:right="-203"/>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04854DD" w:rsidR="00BB384B" w:rsidRPr="00006E11" w:rsidRDefault="00DD0079" w:rsidP="00C60F8E">
            <w:pPr>
              <w:suppressAutoHyphens/>
              <w:spacing w:after="0" w:line="240" w:lineRule="auto"/>
              <w:jc w:val="center"/>
              <w:rPr>
                <w:rFonts w:ascii="Cambria" w:eastAsia="Times New Roman" w:hAnsi="Cambria" w:cs="Times New Roman"/>
                <w:color w:val="FF0000"/>
                <w:sz w:val="20"/>
                <w:szCs w:val="20"/>
                <w:lang w:eastAsia="zh-CN"/>
              </w:rPr>
            </w:pPr>
            <w:r w:rsidRPr="00DD0079">
              <w:rPr>
                <w:rFonts w:ascii="Cambria" w:hAnsi="Cambria"/>
                <w:b/>
                <w:sz w:val="20"/>
                <w:szCs w:val="20"/>
              </w:rPr>
              <w:t>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BB384B" w:rsidRPr="00006E11" w:rsidRDefault="00BB384B" w:rsidP="00C60F8E">
            <w:pPr>
              <w:suppressAutoHyphens/>
              <w:spacing w:after="0" w:line="240" w:lineRule="auto"/>
              <w:ind w:right="-288"/>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 xml:space="preserve">2.6. Tipul </w:t>
            </w:r>
          </w:p>
          <w:p w14:paraId="41308BFC" w14:textId="77777777" w:rsidR="00BB384B" w:rsidRPr="00006E11" w:rsidRDefault="00BB384B" w:rsidP="00C60F8E">
            <w:pPr>
              <w:suppressAutoHyphens/>
              <w:spacing w:after="0" w:line="240" w:lineRule="auto"/>
              <w:ind w:right="-288"/>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73EDF8D" w:rsidR="00BB384B" w:rsidRPr="00006E11" w:rsidRDefault="00DD0079" w:rsidP="00C60F8E">
            <w:pPr>
              <w:suppressAutoHyphens/>
              <w:spacing w:after="0" w:line="240" w:lineRule="auto"/>
              <w:jc w:val="center"/>
              <w:rPr>
                <w:rFonts w:ascii="Cambria" w:eastAsia="Times New Roman" w:hAnsi="Cambria" w:cs="Times New Roman"/>
                <w:color w:val="FF0000"/>
                <w:sz w:val="20"/>
                <w:szCs w:val="20"/>
                <w:lang w:eastAsia="zh-CN"/>
              </w:rPr>
            </w:pPr>
            <w:r w:rsidRPr="00DD0079">
              <w:rPr>
                <w:rFonts w:ascii="Cambria" w:hAnsi="Cambria"/>
                <w:b/>
                <w:sz w:val="20"/>
                <w:szCs w:val="20"/>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BB384B" w:rsidRPr="00006E11" w:rsidRDefault="00BB384B" w:rsidP="00C60F8E">
            <w:pPr>
              <w:suppressAutoHyphens/>
              <w:spacing w:after="0" w:line="240" w:lineRule="auto"/>
              <w:rPr>
                <w:rFonts w:ascii="Cambria" w:eastAsia="Times New Roman" w:hAnsi="Cambria" w:cs="Times New Roman"/>
                <w:sz w:val="20"/>
                <w:szCs w:val="20"/>
                <w:vertAlign w:val="superscript"/>
                <w:lang w:eastAsia="zh-CN"/>
              </w:rPr>
            </w:pPr>
            <w:r w:rsidRPr="00006E11">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4AC7E5C2" w:rsidR="00BB384B" w:rsidRPr="00006E11" w:rsidRDefault="00DD0079" w:rsidP="00C60F8E">
            <w:pPr>
              <w:suppressAutoHyphens/>
              <w:spacing w:after="0" w:line="240" w:lineRule="auto"/>
              <w:rPr>
                <w:rFonts w:ascii="Cambria" w:eastAsia="Times New Roman" w:hAnsi="Cambria" w:cs="Times New Roman"/>
                <w:sz w:val="20"/>
                <w:szCs w:val="20"/>
                <w:lang w:eastAsia="zh-CN"/>
              </w:rPr>
            </w:pPr>
            <w:r w:rsidRPr="00DD0079">
              <w:rPr>
                <w:rFonts w:ascii="Cambria" w:hAnsi="Cambria"/>
                <w:b/>
                <w:sz w:val="20"/>
                <w:szCs w:val="20"/>
              </w:rPr>
              <w:t>DF</w:t>
            </w:r>
          </w:p>
        </w:tc>
      </w:tr>
    </w:tbl>
    <w:p w14:paraId="6E504759" w14:textId="77777777" w:rsidR="00586682" w:rsidRPr="00006E11" w:rsidRDefault="00586682" w:rsidP="00E463DB">
      <w:pPr>
        <w:suppressAutoHyphens/>
        <w:spacing w:after="0"/>
        <w:ind w:right="-765" w:firstLine="720"/>
        <w:rPr>
          <w:rFonts w:ascii="Cambria" w:hAnsi="Cambria"/>
          <w:sz w:val="20"/>
          <w:szCs w:val="20"/>
        </w:rPr>
      </w:pPr>
    </w:p>
    <w:p w14:paraId="59DB4156" w14:textId="13458D74" w:rsidR="00586682" w:rsidRPr="00006E11"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006E11">
        <w:rPr>
          <w:rFonts w:ascii="Cambria" w:eastAsia="Times New Roman" w:hAnsi="Cambria" w:cs="Times New Roman"/>
          <w:b/>
          <w:sz w:val="20"/>
          <w:szCs w:val="20"/>
          <w:lang w:eastAsia="zh-CN"/>
        </w:rPr>
        <w:t xml:space="preserve">3. Timpul total estimat </w:t>
      </w:r>
      <w:r w:rsidRPr="00006E11">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006E11" w14:paraId="4BEA5162" w14:textId="77777777" w:rsidTr="00443933">
        <w:trPr>
          <w:trHeight w:val="326"/>
        </w:trPr>
        <w:tc>
          <w:tcPr>
            <w:tcW w:w="3539" w:type="dxa"/>
            <w:tcBorders>
              <w:bottom w:val="single" w:sz="4" w:space="0" w:color="auto"/>
            </w:tcBorders>
            <w:vAlign w:val="center"/>
          </w:tcPr>
          <w:p w14:paraId="4ED6BC3C" w14:textId="6CEC6CBF" w:rsidR="002D19B2" w:rsidRPr="00006E11"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50EA3246" w:rsidR="002D19B2" w:rsidRPr="00006E11" w:rsidRDefault="00DD0079"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1842" w:type="dxa"/>
            <w:tcBorders>
              <w:bottom w:val="single" w:sz="4" w:space="0" w:color="auto"/>
            </w:tcBorders>
            <w:vAlign w:val="center"/>
          </w:tcPr>
          <w:p w14:paraId="620265CB" w14:textId="77777777" w:rsidR="002D19B2" w:rsidRPr="00006E11" w:rsidRDefault="002D19B2"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1107FE4E" w14:textId="33F0713A" w:rsidR="002D19B2" w:rsidRPr="00DD0079" w:rsidRDefault="00DD0079" w:rsidP="081A7B74">
            <w:pPr>
              <w:suppressAutoHyphens/>
              <w:spacing w:after="0" w:line="240" w:lineRule="auto"/>
              <w:jc w:val="center"/>
              <w:rPr>
                <w:rFonts w:ascii="Cambria" w:eastAsia="Times New Roman" w:hAnsi="Cambria" w:cs="Times New Roman"/>
                <w:b/>
                <w:bCs/>
                <w:sz w:val="20"/>
                <w:szCs w:val="20"/>
                <w:lang w:eastAsia="zh-CN"/>
              </w:rPr>
            </w:pPr>
            <w:r w:rsidRPr="00DD0079">
              <w:rPr>
                <w:rFonts w:ascii="Cambria" w:hAnsi="Cambria"/>
                <w:b/>
                <w:sz w:val="20"/>
                <w:szCs w:val="20"/>
              </w:rPr>
              <w:t>1</w:t>
            </w:r>
          </w:p>
        </w:tc>
        <w:tc>
          <w:tcPr>
            <w:tcW w:w="2977" w:type="dxa"/>
            <w:tcBorders>
              <w:bottom w:val="single" w:sz="4" w:space="0" w:color="auto"/>
            </w:tcBorders>
            <w:vAlign w:val="center"/>
          </w:tcPr>
          <w:p w14:paraId="7D508169" w14:textId="77777777" w:rsidR="002D19B2" w:rsidRPr="00006E11" w:rsidRDefault="002D19B2"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481A02B" w14:textId="67835C9F" w:rsidR="002D19B2" w:rsidRPr="00DD0079" w:rsidRDefault="00DD0079" w:rsidP="00DD0079">
            <w:pPr>
              <w:spacing w:after="0" w:line="240" w:lineRule="auto"/>
              <w:rPr>
                <w:rFonts w:ascii="Cambria" w:hAnsi="Cambria"/>
                <w:sz w:val="20"/>
                <w:szCs w:val="20"/>
              </w:rPr>
            </w:pPr>
            <w:r>
              <w:rPr>
                <w:rFonts w:ascii="Cambria" w:hAnsi="Cambria"/>
                <w:b/>
                <w:sz w:val="20"/>
                <w:szCs w:val="20"/>
              </w:rPr>
              <w:t xml:space="preserve">  </w:t>
            </w:r>
            <w:r w:rsidRPr="00DD0079">
              <w:rPr>
                <w:rFonts w:ascii="Cambria" w:hAnsi="Cambria"/>
                <w:b/>
                <w:sz w:val="20"/>
                <w:szCs w:val="20"/>
              </w:rPr>
              <w:t>1</w:t>
            </w:r>
          </w:p>
        </w:tc>
      </w:tr>
      <w:tr w:rsidR="004E578B" w:rsidRPr="00006E11" w14:paraId="4ED618CB" w14:textId="77777777" w:rsidTr="00443933">
        <w:trPr>
          <w:trHeight w:val="284"/>
        </w:trPr>
        <w:tc>
          <w:tcPr>
            <w:tcW w:w="3539" w:type="dxa"/>
            <w:vAlign w:val="center"/>
          </w:tcPr>
          <w:p w14:paraId="77410C8B" w14:textId="12A6C308" w:rsidR="004E578B" w:rsidRPr="00006E11"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3.4. Total ore din planul de învățământ</w:t>
            </w:r>
          </w:p>
        </w:tc>
        <w:tc>
          <w:tcPr>
            <w:tcW w:w="851" w:type="dxa"/>
            <w:vAlign w:val="center"/>
          </w:tcPr>
          <w:p w14:paraId="158B1893" w14:textId="7E393E5F" w:rsidR="004E578B" w:rsidRPr="00006E11" w:rsidRDefault="00DD0079" w:rsidP="081A7B74">
            <w:pPr>
              <w:suppressAutoHyphens/>
              <w:spacing w:after="0" w:line="240" w:lineRule="auto"/>
              <w:jc w:val="center"/>
              <w:rPr>
                <w:rFonts w:ascii="Cambria" w:eastAsia="Times New Roman" w:hAnsi="Cambria" w:cs="Times New Roman"/>
                <w:sz w:val="20"/>
                <w:szCs w:val="20"/>
                <w:lang w:eastAsia="zh-CN"/>
              </w:rPr>
            </w:pPr>
            <w:r w:rsidRPr="00DD0079">
              <w:rPr>
                <w:rFonts w:ascii="Cambria" w:hAnsi="Cambria"/>
                <w:b/>
                <w:sz w:val="20"/>
                <w:szCs w:val="20"/>
              </w:rPr>
              <w:t>28</w:t>
            </w:r>
          </w:p>
        </w:tc>
        <w:tc>
          <w:tcPr>
            <w:tcW w:w="1842" w:type="dxa"/>
            <w:vAlign w:val="center"/>
          </w:tcPr>
          <w:p w14:paraId="23109F7F" w14:textId="70E2DA93" w:rsidR="004E578B" w:rsidRPr="00006E11" w:rsidRDefault="004E578B" w:rsidP="001A4A04">
            <w:pPr>
              <w:suppressAutoHyphens/>
              <w:spacing w:after="0" w:line="240" w:lineRule="auto"/>
              <w:rPr>
                <w:rFonts w:ascii="Cambria" w:eastAsia="Times New Roman" w:hAnsi="Cambria" w:cs="Times New Roman"/>
                <w:color w:val="FF0000"/>
                <w:sz w:val="20"/>
                <w:szCs w:val="20"/>
                <w:lang w:eastAsia="zh-CN"/>
              </w:rPr>
            </w:pPr>
            <w:r w:rsidRPr="00006E11">
              <w:rPr>
                <w:rFonts w:ascii="Cambria" w:eastAsia="Times New Roman" w:hAnsi="Cambria" w:cs="Times New Roman"/>
                <w:bCs/>
                <w:sz w:val="20"/>
                <w:szCs w:val="20"/>
                <w:lang w:eastAsia="zh-CN"/>
              </w:rPr>
              <w:t>din care: 3.5.</w:t>
            </w:r>
            <w:r w:rsidRPr="00006E11">
              <w:rPr>
                <w:rFonts w:ascii="Cambria" w:eastAsia="Times New Roman" w:hAnsi="Cambria" w:cs="Times New Roman"/>
                <w:b/>
                <w:sz w:val="20"/>
                <w:szCs w:val="20"/>
                <w:lang w:eastAsia="zh-CN"/>
              </w:rPr>
              <w:t xml:space="preserve"> </w:t>
            </w:r>
            <w:r w:rsidRPr="00006E11">
              <w:rPr>
                <w:rFonts w:ascii="Cambria" w:eastAsia="Times New Roman" w:hAnsi="Cambria" w:cs="Times New Roman"/>
                <w:sz w:val="20"/>
                <w:szCs w:val="20"/>
                <w:lang w:eastAsia="zh-CN"/>
              </w:rPr>
              <w:t>curs</w:t>
            </w:r>
            <w:r w:rsidRPr="00006E11">
              <w:rPr>
                <w:rFonts w:ascii="Cambria" w:eastAsia="Times New Roman" w:hAnsi="Cambria" w:cs="Times New Roman"/>
                <w:color w:val="FF0000"/>
                <w:sz w:val="20"/>
                <w:szCs w:val="20"/>
                <w:lang w:eastAsia="zh-CN"/>
              </w:rPr>
              <w:t xml:space="preserve"> </w:t>
            </w:r>
          </w:p>
        </w:tc>
        <w:tc>
          <w:tcPr>
            <w:tcW w:w="709" w:type="dxa"/>
            <w:gridSpan w:val="2"/>
            <w:vAlign w:val="center"/>
          </w:tcPr>
          <w:p w14:paraId="4FC38FB2" w14:textId="6BC30C59" w:rsidR="004E578B" w:rsidRPr="00DD0079" w:rsidRDefault="00DD0079" w:rsidP="00C60F8E">
            <w:pPr>
              <w:suppressAutoHyphens/>
              <w:spacing w:after="0" w:line="240" w:lineRule="auto"/>
              <w:rPr>
                <w:rFonts w:ascii="Cambria" w:eastAsia="Times New Roman" w:hAnsi="Cambria" w:cs="Times New Roman"/>
                <w:sz w:val="20"/>
                <w:szCs w:val="20"/>
                <w:lang w:eastAsia="zh-CN"/>
              </w:rPr>
            </w:pPr>
            <w:r w:rsidRPr="00DD0079">
              <w:rPr>
                <w:rFonts w:ascii="Cambria" w:hAnsi="Cambria"/>
                <w:b/>
                <w:sz w:val="20"/>
                <w:szCs w:val="20"/>
              </w:rPr>
              <w:t xml:space="preserve">   14</w:t>
            </w:r>
          </w:p>
        </w:tc>
        <w:tc>
          <w:tcPr>
            <w:tcW w:w="2977" w:type="dxa"/>
            <w:vAlign w:val="center"/>
          </w:tcPr>
          <w:p w14:paraId="283FA802" w14:textId="7C8F0755" w:rsidR="004E578B" w:rsidRPr="00006E11" w:rsidRDefault="004E578B" w:rsidP="00453436">
            <w:pPr>
              <w:suppressAutoHyphens/>
              <w:spacing w:after="0" w:line="240" w:lineRule="auto"/>
              <w:rPr>
                <w:rFonts w:ascii="Cambria" w:eastAsia="Times New Roman" w:hAnsi="Cambria" w:cs="Times New Roman"/>
                <w:bCs/>
                <w:sz w:val="20"/>
                <w:szCs w:val="20"/>
                <w:lang w:eastAsia="zh-CN"/>
              </w:rPr>
            </w:pPr>
            <w:r w:rsidRPr="00006E11">
              <w:rPr>
                <w:rFonts w:ascii="Cambria" w:eastAsia="Times New Roman" w:hAnsi="Cambria" w:cs="Times New Roman"/>
                <w:bCs/>
                <w:sz w:val="20"/>
                <w:szCs w:val="20"/>
                <w:lang w:eastAsia="zh-CN"/>
              </w:rPr>
              <w:t>3.6 seminar/laborator</w:t>
            </w:r>
          </w:p>
        </w:tc>
        <w:tc>
          <w:tcPr>
            <w:tcW w:w="567" w:type="dxa"/>
            <w:vAlign w:val="center"/>
          </w:tcPr>
          <w:p w14:paraId="2D1D0F06" w14:textId="0934AA01" w:rsidR="004E578B" w:rsidRPr="00DD0079" w:rsidRDefault="00DD0079"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DD0079">
              <w:rPr>
                <w:rFonts w:ascii="Cambria" w:hAnsi="Cambria"/>
                <w:b/>
                <w:sz w:val="20"/>
                <w:szCs w:val="20"/>
              </w:rPr>
              <w:t>14</w:t>
            </w:r>
          </w:p>
        </w:tc>
      </w:tr>
      <w:tr w:rsidR="00117B5A" w:rsidRPr="00006E11" w14:paraId="76F485A1" w14:textId="77777777" w:rsidTr="00443933">
        <w:trPr>
          <w:trHeight w:val="342"/>
        </w:trPr>
        <w:tc>
          <w:tcPr>
            <w:tcW w:w="9918" w:type="dxa"/>
            <w:gridSpan w:val="6"/>
            <w:vAlign w:val="center"/>
          </w:tcPr>
          <w:p w14:paraId="45238711" w14:textId="5C4C8EE8" w:rsidR="00117B5A" w:rsidRPr="00006E11"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006E11">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006E11"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006E11">
              <w:rPr>
                <w:rFonts w:ascii="Cambria" w:eastAsia="Times New Roman" w:hAnsi="Cambria" w:cs="Times New Roman"/>
                <w:b/>
                <w:sz w:val="20"/>
                <w:szCs w:val="20"/>
                <w:lang w:eastAsia="zh-CN"/>
              </w:rPr>
              <w:t>ore</w:t>
            </w:r>
          </w:p>
        </w:tc>
      </w:tr>
      <w:tr w:rsidR="00117B5A" w:rsidRPr="00006E11" w14:paraId="099BC67F" w14:textId="77777777" w:rsidTr="00443933">
        <w:trPr>
          <w:trHeight w:val="284"/>
        </w:trPr>
        <w:tc>
          <w:tcPr>
            <w:tcW w:w="9918" w:type="dxa"/>
            <w:gridSpan w:val="6"/>
            <w:vAlign w:val="center"/>
          </w:tcPr>
          <w:p w14:paraId="1DB76375" w14:textId="3DCEF5F0" w:rsidR="00117B5A" w:rsidRPr="00006E11" w:rsidRDefault="00117B5A" w:rsidP="00C60F8E">
            <w:pPr>
              <w:suppressAutoHyphens/>
              <w:spacing w:after="0" w:line="240" w:lineRule="auto"/>
              <w:rPr>
                <w:rFonts w:ascii="Cambria" w:eastAsia="Times New Roman" w:hAnsi="Cambria" w:cs="Times New Roman"/>
                <w:b/>
                <w:sz w:val="20"/>
                <w:szCs w:val="20"/>
                <w:lang w:val="fr-FR" w:eastAsia="zh-CN"/>
              </w:rPr>
            </w:pPr>
            <w:r w:rsidRPr="00006E11">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1F6F3D9F" w14:textId="6665D9FC" w:rsidR="00117B5A" w:rsidRPr="00006E11" w:rsidRDefault="000C2850"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20</w:t>
            </w:r>
          </w:p>
        </w:tc>
      </w:tr>
      <w:tr w:rsidR="00117B5A" w:rsidRPr="00006E11" w14:paraId="19B76104" w14:textId="77777777" w:rsidTr="00443933">
        <w:trPr>
          <w:trHeight w:val="284"/>
        </w:trPr>
        <w:tc>
          <w:tcPr>
            <w:tcW w:w="9918" w:type="dxa"/>
            <w:gridSpan w:val="6"/>
            <w:vAlign w:val="center"/>
          </w:tcPr>
          <w:p w14:paraId="381A9F6C" w14:textId="15280B26" w:rsidR="00117B5A" w:rsidRPr="00006E11"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7062CF4B" w14:textId="79D422CE" w:rsidR="00117B5A" w:rsidRPr="00006E11" w:rsidRDefault="000C2850"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10</w:t>
            </w:r>
          </w:p>
        </w:tc>
      </w:tr>
      <w:tr w:rsidR="00117B5A" w:rsidRPr="00006E11" w14:paraId="004325F9" w14:textId="77777777" w:rsidTr="00443933">
        <w:trPr>
          <w:trHeight w:val="284"/>
        </w:trPr>
        <w:tc>
          <w:tcPr>
            <w:tcW w:w="9918" w:type="dxa"/>
            <w:gridSpan w:val="6"/>
            <w:vAlign w:val="center"/>
          </w:tcPr>
          <w:p w14:paraId="2B11982B" w14:textId="67DF5ADF" w:rsidR="00117B5A" w:rsidRPr="00006E11" w:rsidRDefault="00117B5A" w:rsidP="00BB384B">
            <w:pPr>
              <w:keepNext/>
              <w:suppressAutoHyphens/>
              <w:spacing w:after="0" w:line="240" w:lineRule="auto"/>
              <w:outlineLvl w:val="1"/>
              <w:rPr>
                <w:rFonts w:ascii="Cambria" w:eastAsia="Times New Roman" w:hAnsi="Cambria" w:cs="Times New Roman"/>
                <w:color w:val="FF0000"/>
                <w:sz w:val="20"/>
                <w:szCs w:val="20"/>
                <w:lang w:eastAsia="zh-CN"/>
              </w:rPr>
            </w:pPr>
            <w:r w:rsidRPr="00006E11">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5D07688F" w14:textId="0011D1DA" w:rsidR="00117B5A" w:rsidRPr="00006E11" w:rsidRDefault="00DD0079" w:rsidP="00DD0079">
            <w:pPr>
              <w:keepNext/>
              <w:suppressAutoHyphens/>
              <w:spacing w:after="0" w:line="240" w:lineRule="auto"/>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 </w:t>
            </w:r>
            <w:r w:rsidR="000C2850">
              <w:rPr>
                <w:rFonts w:ascii="Cambria" w:eastAsia="Times New Roman" w:hAnsi="Cambria" w:cs="Times New Roman"/>
                <w:sz w:val="20"/>
                <w:szCs w:val="20"/>
                <w:lang w:eastAsia="zh-CN"/>
              </w:rPr>
              <w:t>20</w:t>
            </w:r>
          </w:p>
        </w:tc>
      </w:tr>
      <w:tr w:rsidR="00117B5A" w:rsidRPr="00006E11" w14:paraId="078D24F4" w14:textId="77777777" w:rsidTr="00443933">
        <w:trPr>
          <w:trHeight w:val="284"/>
        </w:trPr>
        <w:tc>
          <w:tcPr>
            <w:tcW w:w="9918" w:type="dxa"/>
            <w:gridSpan w:val="6"/>
            <w:vAlign w:val="center"/>
          </w:tcPr>
          <w:p w14:paraId="2B1463C7" w14:textId="517DFBD3" w:rsidR="00117B5A" w:rsidRPr="00006E11" w:rsidRDefault="00117B5A" w:rsidP="00C60F8E">
            <w:pPr>
              <w:keepNext/>
              <w:suppressAutoHyphens/>
              <w:spacing w:after="0" w:line="240" w:lineRule="auto"/>
              <w:outlineLvl w:val="1"/>
              <w:rPr>
                <w:rFonts w:ascii="Cambria" w:eastAsia="Times New Roman" w:hAnsi="Cambria" w:cs="Times New Roman"/>
                <w:sz w:val="20"/>
                <w:szCs w:val="20"/>
                <w:lang w:val="en-GB" w:eastAsia="zh-CN"/>
              </w:rPr>
            </w:pPr>
            <w:r w:rsidRPr="00006E11">
              <w:rPr>
                <w:rFonts w:ascii="Cambria" w:eastAsia="Times New Roman" w:hAnsi="Cambria" w:cs="Times New Roman"/>
                <w:sz w:val="20"/>
                <w:szCs w:val="20"/>
                <w:lang w:eastAsia="zh-CN"/>
              </w:rPr>
              <w:t>Tutoriat (consiliere profesională)</w:t>
            </w:r>
          </w:p>
        </w:tc>
        <w:tc>
          <w:tcPr>
            <w:tcW w:w="567" w:type="dxa"/>
            <w:vAlign w:val="center"/>
          </w:tcPr>
          <w:p w14:paraId="4844841D" w14:textId="15B8D091" w:rsidR="00117B5A" w:rsidRPr="00006E11" w:rsidRDefault="000C2850"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10</w:t>
            </w:r>
          </w:p>
        </w:tc>
      </w:tr>
      <w:tr w:rsidR="00117B5A" w:rsidRPr="00006E11" w14:paraId="246007A0" w14:textId="77777777" w:rsidTr="00443933">
        <w:trPr>
          <w:trHeight w:val="284"/>
        </w:trPr>
        <w:tc>
          <w:tcPr>
            <w:tcW w:w="9918" w:type="dxa"/>
            <w:gridSpan w:val="6"/>
            <w:vAlign w:val="center"/>
          </w:tcPr>
          <w:p w14:paraId="4CCF6501" w14:textId="1835988A" w:rsidR="00117B5A" w:rsidRPr="00006E11"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Examinări</w:t>
            </w:r>
            <w:r w:rsidR="002B3B45" w:rsidRPr="00006E11">
              <w:rPr>
                <w:rFonts w:ascii="Cambria" w:eastAsia="Times New Roman" w:hAnsi="Cambria" w:cs="Times New Roman"/>
                <w:sz w:val="20"/>
                <w:szCs w:val="20"/>
                <w:lang w:eastAsia="zh-CN"/>
              </w:rPr>
              <w:t xml:space="preserve"> </w:t>
            </w:r>
          </w:p>
        </w:tc>
        <w:tc>
          <w:tcPr>
            <w:tcW w:w="567" w:type="dxa"/>
            <w:vAlign w:val="center"/>
          </w:tcPr>
          <w:p w14:paraId="4B62B253" w14:textId="5BE88516" w:rsidR="00117B5A" w:rsidRPr="00006E11" w:rsidRDefault="000C2850"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443933" w:rsidRPr="00006E11" w14:paraId="651F84AF" w14:textId="77777777" w:rsidTr="00443933">
        <w:trPr>
          <w:trHeight w:val="284"/>
        </w:trPr>
        <w:tc>
          <w:tcPr>
            <w:tcW w:w="9918" w:type="dxa"/>
            <w:gridSpan w:val="6"/>
            <w:vAlign w:val="center"/>
          </w:tcPr>
          <w:p w14:paraId="13114711" w14:textId="3FB0FB5F" w:rsidR="00443933" w:rsidRPr="00006E11" w:rsidRDefault="00443933" w:rsidP="00443933">
            <w:pPr>
              <w:keepNext/>
              <w:suppressAutoHyphens/>
              <w:spacing w:after="0" w:line="240" w:lineRule="auto"/>
              <w:outlineLvl w:val="1"/>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Alte activităţi</w:t>
            </w:r>
          </w:p>
        </w:tc>
        <w:tc>
          <w:tcPr>
            <w:tcW w:w="567" w:type="dxa"/>
            <w:vAlign w:val="center"/>
          </w:tcPr>
          <w:p w14:paraId="18E004A9" w14:textId="7D5F9516" w:rsidR="00443933" w:rsidRPr="00006E11" w:rsidRDefault="000C2850" w:rsidP="00443933">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10</w:t>
            </w:r>
          </w:p>
        </w:tc>
      </w:tr>
      <w:tr w:rsidR="00443933" w:rsidRPr="00006E11" w14:paraId="51A2E484" w14:textId="77777777" w:rsidTr="00443933">
        <w:trPr>
          <w:trHeight w:val="284"/>
        </w:trPr>
        <w:tc>
          <w:tcPr>
            <w:tcW w:w="6516" w:type="dxa"/>
            <w:gridSpan w:val="4"/>
            <w:vAlign w:val="center"/>
          </w:tcPr>
          <w:p w14:paraId="05321DBF" w14:textId="77777777" w:rsidR="00443933" w:rsidRPr="00006E11" w:rsidRDefault="00443933" w:rsidP="00443933">
            <w:pPr>
              <w:keepNext/>
              <w:suppressAutoHyphens/>
              <w:spacing w:after="0" w:line="240" w:lineRule="auto"/>
              <w:outlineLvl w:val="1"/>
              <w:rPr>
                <w:rFonts w:ascii="Cambria" w:eastAsia="Times New Roman" w:hAnsi="Cambria" w:cs="Times New Roman"/>
                <w:b/>
                <w:sz w:val="20"/>
                <w:szCs w:val="20"/>
                <w:lang w:eastAsia="zh-CN"/>
              </w:rPr>
            </w:pPr>
            <w:r w:rsidRPr="00006E11">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6EABD8A3" w14:textId="192E6576" w:rsidR="00443933" w:rsidRPr="00006E11" w:rsidRDefault="00DD0079" w:rsidP="00443933">
            <w:pPr>
              <w:keepNext/>
              <w:suppressAutoHyphens/>
              <w:spacing w:after="0" w:line="240" w:lineRule="auto"/>
              <w:jc w:val="center"/>
              <w:outlineLvl w:val="1"/>
              <w:rPr>
                <w:rFonts w:ascii="Cambria" w:eastAsia="Times New Roman" w:hAnsi="Cambria" w:cs="Times New Roman"/>
                <w:b/>
                <w:bCs/>
                <w:sz w:val="20"/>
                <w:szCs w:val="20"/>
                <w:lang w:eastAsia="zh-CN"/>
              </w:rPr>
            </w:pPr>
            <w:r w:rsidRPr="00DD0079">
              <w:rPr>
                <w:rFonts w:ascii="Cambria" w:hAnsi="Cambria"/>
                <w:b/>
                <w:sz w:val="20"/>
                <w:szCs w:val="20"/>
              </w:rPr>
              <w:t>72</w:t>
            </w:r>
          </w:p>
        </w:tc>
      </w:tr>
      <w:tr w:rsidR="00443933" w:rsidRPr="00006E11" w14:paraId="03E74F97" w14:textId="77777777" w:rsidTr="00443933">
        <w:trPr>
          <w:trHeight w:val="284"/>
        </w:trPr>
        <w:tc>
          <w:tcPr>
            <w:tcW w:w="6516" w:type="dxa"/>
            <w:gridSpan w:val="4"/>
            <w:vAlign w:val="center"/>
          </w:tcPr>
          <w:p w14:paraId="48E731BB" w14:textId="107A8477" w:rsidR="00443933" w:rsidRPr="00006E11" w:rsidRDefault="00443933" w:rsidP="00443933">
            <w:pPr>
              <w:keepNext/>
              <w:suppressAutoHyphens/>
              <w:spacing w:after="0" w:line="240" w:lineRule="auto"/>
              <w:outlineLvl w:val="1"/>
              <w:rPr>
                <w:rFonts w:ascii="Cambria" w:eastAsia="Times New Roman" w:hAnsi="Cambria" w:cs="Times New Roman"/>
                <w:b/>
                <w:sz w:val="20"/>
                <w:szCs w:val="20"/>
                <w:lang w:eastAsia="zh-CN"/>
              </w:rPr>
            </w:pPr>
            <w:r w:rsidRPr="00006E11">
              <w:rPr>
                <w:rFonts w:ascii="Cambria" w:eastAsia="Times New Roman" w:hAnsi="Cambria" w:cs="Times New Roman"/>
                <w:b/>
                <w:sz w:val="20"/>
                <w:szCs w:val="20"/>
                <w:lang w:eastAsia="zh-CN"/>
              </w:rPr>
              <w:t>3.8. Total ore pe semestru</w:t>
            </w:r>
          </w:p>
        </w:tc>
        <w:tc>
          <w:tcPr>
            <w:tcW w:w="3969" w:type="dxa"/>
            <w:gridSpan w:val="3"/>
            <w:vAlign w:val="center"/>
          </w:tcPr>
          <w:p w14:paraId="686BA008" w14:textId="2A24D1FA" w:rsidR="00443933" w:rsidRPr="00006E11" w:rsidRDefault="00DD0079" w:rsidP="00443933">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43933" w:rsidRPr="00006E11" w14:paraId="29D10D32" w14:textId="77777777" w:rsidTr="00443933">
        <w:trPr>
          <w:trHeight w:val="284"/>
        </w:trPr>
        <w:tc>
          <w:tcPr>
            <w:tcW w:w="6516" w:type="dxa"/>
            <w:gridSpan w:val="4"/>
            <w:vAlign w:val="center"/>
          </w:tcPr>
          <w:p w14:paraId="57B1019E" w14:textId="231E9DEF" w:rsidR="00443933" w:rsidRPr="00006E11" w:rsidRDefault="00443933" w:rsidP="00443933">
            <w:pPr>
              <w:keepNext/>
              <w:suppressAutoHyphens/>
              <w:spacing w:after="0" w:line="240" w:lineRule="auto"/>
              <w:outlineLvl w:val="1"/>
              <w:rPr>
                <w:rFonts w:ascii="Cambria" w:eastAsia="Times New Roman" w:hAnsi="Cambria" w:cs="Times New Roman"/>
                <w:b/>
                <w:sz w:val="20"/>
                <w:szCs w:val="20"/>
                <w:lang w:eastAsia="zh-CN"/>
              </w:rPr>
            </w:pPr>
            <w:r w:rsidRPr="00006E11">
              <w:rPr>
                <w:rFonts w:ascii="Cambria" w:eastAsia="Times New Roman" w:hAnsi="Cambria" w:cs="Times New Roman"/>
                <w:b/>
                <w:sz w:val="20"/>
                <w:szCs w:val="20"/>
                <w:lang w:eastAsia="zh-CN"/>
              </w:rPr>
              <w:t>3.9. Numărul de credite</w:t>
            </w:r>
          </w:p>
        </w:tc>
        <w:tc>
          <w:tcPr>
            <w:tcW w:w="3969" w:type="dxa"/>
            <w:gridSpan w:val="3"/>
            <w:vAlign w:val="center"/>
          </w:tcPr>
          <w:p w14:paraId="3C97E24A" w14:textId="774D46D5" w:rsidR="00443933" w:rsidRPr="00006E11" w:rsidRDefault="00DD0079" w:rsidP="00443933">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Pr="00006E11"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7F75857F" w14:textId="2AA6F1C7" w:rsidR="00DE6B49" w:rsidRPr="00006E11"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006E11">
        <w:rPr>
          <w:rFonts w:ascii="Cambria" w:eastAsia="Times New Roman" w:hAnsi="Cambria" w:cs="Times New Roman"/>
          <w:b/>
          <w:sz w:val="20"/>
          <w:szCs w:val="20"/>
          <w:lang w:eastAsia="zh-CN"/>
        </w:rPr>
        <w:t xml:space="preserve">4. Precondiții </w:t>
      </w:r>
      <w:r w:rsidRPr="00006E11">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006E11" w14:paraId="79590327" w14:textId="77777777" w:rsidTr="00820A4F">
        <w:trPr>
          <w:trHeight w:val="284"/>
        </w:trPr>
        <w:tc>
          <w:tcPr>
            <w:tcW w:w="1844" w:type="dxa"/>
            <w:vAlign w:val="center"/>
          </w:tcPr>
          <w:p w14:paraId="425A42FC" w14:textId="77777777" w:rsidR="00221B6D" w:rsidRPr="00006E11" w:rsidRDefault="00221B6D"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1BC89717" w14:textId="3D38983B" w:rsidR="00221B6D" w:rsidRPr="00006E11" w:rsidRDefault="00221B6D" w:rsidP="00C60F8E">
            <w:pPr>
              <w:suppressAutoHyphens/>
              <w:spacing w:after="0" w:line="240" w:lineRule="auto"/>
              <w:ind w:left="72"/>
              <w:rPr>
                <w:rFonts w:ascii="Cambria" w:eastAsia="Times New Roman" w:hAnsi="Cambria" w:cs="Times New Roman"/>
                <w:color w:val="FF0000"/>
                <w:sz w:val="20"/>
                <w:szCs w:val="20"/>
                <w:lang w:eastAsia="zh-CN"/>
              </w:rPr>
            </w:pPr>
          </w:p>
        </w:tc>
      </w:tr>
      <w:tr w:rsidR="00221B6D" w:rsidRPr="00006E11" w14:paraId="4F603DEB" w14:textId="77777777" w:rsidTr="00820A4F">
        <w:trPr>
          <w:trHeight w:val="284"/>
        </w:trPr>
        <w:tc>
          <w:tcPr>
            <w:tcW w:w="1844" w:type="dxa"/>
            <w:vAlign w:val="center"/>
          </w:tcPr>
          <w:p w14:paraId="66DAD90A" w14:textId="77777777" w:rsidR="00221B6D" w:rsidRPr="00006E11" w:rsidRDefault="00221B6D"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4.2. de competențe</w:t>
            </w:r>
          </w:p>
        </w:tc>
        <w:tc>
          <w:tcPr>
            <w:tcW w:w="8647" w:type="dxa"/>
            <w:vAlign w:val="center"/>
          </w:tcPr>
          <w:p w14:paraId="74C547CB" w14:textId="39D132DF" w:rsidR="00221B6D" w:rsidRPr="00006E11"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3B1A6A87" w14:textId="77777777" w:rsidR="00DE6B49" w:rsidRPr="00006E11"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0587E22E" w14:textId="77777777" w:rsidR="008E6D88" w:rsidRPr="00006E11" w:rsidRDefault="008E6D88" w:rsidP="00AB0DE7">
      <w:pPr>
        <w:suppressAutoHyphens/>
        <w:spacing w:after="0" w:line="240" w:lineRule="auto"/>
        <w:ind w:hanging="426"/>
        <w:rPr>
          <w:rFonts w:ascii="Cambria" w:hAnsi="Cambria"/>
          <w:sz w:val="20"/>
          <w:szCs w:val="20"/>
        </w:rPr>
      </w:pPr>
      <w:r w:rsidRPr="00006E11">
        <w:rPr>
          <w:rFonts w:ascii="Cambria" w:eastAsia="Times New Roman" w:hAnsi="Cambria" w:cs="Times New Roman"/>
          <w:b/>
          <w:sz w:val="20"/>
          <w:szCs w:val="20"/>
          <w:lang w:eastAsia="zh-CN"/>
        </w:rPr>
        <w:t xml:space="preserve">5. Condiții </w:t>
      </w:r>
      <w:r w:rsidRPr="00006E11">
        <w:rPr>
          <w:rFonts w:ascii="Cambria" w:eastAsia="Times New Roman" w:hAnsi="Cambria" w:cs="Times New Roman"/>
          <w:sz w:val="20"/>
          <w:szCs w:val="20"/>
          <w:lang w:eastAsia="zh-CN"/>
        </w:rPr>
        <w:t xml:space="preserve">(acolo </w:t>
      </w:r>
      <w:r w:rsidRPr="00006E11">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006E11" w14:paraId="23125FAA" w14:textId="77777777" w:rsidTr="00820A4F">
        <w:trPr>
          <w:trHeight w:val="284"/>
        </w:trPr>
        <w:tc>
          <w:tcPr>
            <w:tcW w:w="4395" w:type="dxa"/>
            <w:vAlign w:val="center"/>
          </w:tcPr>
          <w:p w14:paraId="0573268D" w14:textId="77777777" w:rsidR="00844EAD" w:rsidRPr="00006E11" w:rsidRDefault="00844EAD"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5.1. de desfășurare a cursului</w:t>
            </w:r>
          </w:p>
        </w:tc>
        <w:tc>
          <w:tcPr>
            <w:tcW w:w="6044" w:type="dxa"/>
            <w:vAlign w:val="center"/>
          </w:tcPr>
          <w:p w14:paraId="2D9AB4AF" w14:textId="6B548EDD" w:rsidR="00844EAD" w:rsidRPr="00006E11" w:rsidRDefault="001A1266" w:rsidP="001A1266">
            <w:pPr>
              <w:pStyle w:val="NormalWeb"/>
              <w:rPr>
                <w:rFonts w:ascii="Cambria" w:hAnsi="Cambria"/>
                <w:sz w:val="20"/>
                <w:szCs w:val="20"/>
              </w:rPr>
            </w:pPr>
            <w:r w:rsidRPr="00006E11">
              <w:rPr>
                <w:rFonts w:ascii="Cambria" w:hAnsi="Cambria"/>
                <w:sz w:val="20"/>
                <w:szCs w:val="20"/>
              </w:rPr>
              <w:t>Sală de curs dotată cu videoproiector, sistem audio, calculator și conexiune la internet. Participarea activă la dezbateri și analiza materialelor teoretice și audiovizuale. Acces la bibliografia obligatorie și recomandată, precum și la înregistrări de spectacole și materiale de cercetare relevante pentru tematica disciplinei. Utilizarea platformelor electronice pentru distribuirea materialelor didactice și a sarcinilor de lucru.</w:t>
            </w:r>
          </w:p>
        </w:tc>
      </w:tr>
      <w:tr w:rsidR="00844EAD" w:rsidRPr="00006E11" w14:paraId="41B31065" w14:textId="77777777" w:rsidTr="00820A4F">
        <w:trPr>
          <w:trHeight w:val="284"/>
        </w:trPr>
        <w:tc>
          <w:tcPr>
            <w:tcW w:w="4395" w:type="dxa"/>
            <w:vAlign w:val="center"/>
          </w:tcPr>
          <w:p w14:paraId="12ECB82E" w14:textId="3C532FC2" w:rsidR="00844EAD" w:rsidRPr="00006E11" w:rsidRDefault="00844EAD" w:rsidP="00C60F8E">
            <w:pPr>
              <w:suppressAutoHyphens/>
              <w:spacing w:after="0" w:line="240" w:lineRule="auto"/>
              <w:rPr>
                <w:rFonts w:ascii="Cambria" w:eastAsia="Times New Roman" w:hAnsi="Cambria" w:cs="Times New Roman"/>
                <w:sz w:val="20"/>
                <w:szCs w:val="20"/>
                <w:lang w:eastAsia="zh-CN"/>
              </w:rPr>
            </w:pPr>
            <w:r w:rsidRPr="00006E11">
              <w:rPr>
                <w:rFonts w:ascii="Cambria" w:eastAsia="Times New Roman" w:hAnsi="Cambria" w:cs="Times New Roman"/>
                <w:sz w:val="20"/>
                <w:szCs w:val="20"/>
                <w:lang w:eastAsia="zh-CN"/>
              </w:rPr>
              <w:t>5.2. de desfășurare a seminarului/ laboratorului</w:t>
            </w:r>
          </w:p>
        </w:tc>
        <w:tc>
          <w:tcPr>
            <w:tcW w:w="6044" w:type="dxa"/>
            <w:vAlign w:val="center"/>
          </w:tcPr>
          <w:p w14:paraId="21FFBFCB" w14:textId="77777777" w:rsidR="001A1266" w:rsidRPr="00006E11" w:rsidRDefault="001A1266" w:rsidP="001A1266">
            <w:pPr>
              <w:pStyle w:val="NormalWeb"/>
              <w:rPr>
                <w:rFonts w:ascii="Cambria" w:hAnsi="Cambria"/>
                <w:sz w:val="20"/>
                <w:szCs w:val="20"/>
              </w:rPr>
            </w:pPr>
            <w:r w:rsidRPr="00006E11">
              <w:rPr>
                <w:rFonts w:ascii="Cambria" w:hAnsi="Cambria"/>
                <w:sz w:val="20"/>
                <w:szCs w:val="20"/>
              </w:rPr>
              <w:t xml:space="preserve">Participare activă la activitățile de analiză și dezbatere. Sală dotată cu videoproiector și sistem audio pentru vizionarea și discutarea materialelor performative și teatrale. Pregătirea prealabilă a lecturilor indicate și a materialelor de lucru. Realizarea </w:t>
            </w:r>
            <w:r w:rsidRPr="00006E11">
              <w:rPr>
                <w:rFonts w:ascii="Cambria" w:hAnsi="Cambria"/>
                <w:sz w:val="20"/>
                <w:szCs w:val="20"/>
              </w:rPr>
              <w:lastRenderedPageBreak/>
              <w:t>prezentărilor individuale și de grup, precum și participarea la exerciții de analiză critică, interpretare și contextualizare a fenomenelor teatrale contemporane. Acces la resurse bibliografice și digitale relevante pentru tematica disciplinei.</w:t>
            </w:r>
          </w:p>
          <w:p w14:paraId="1E6271C3" w14:textId="0A703AA8" w:rsidR="00844EAD" w:rsidRPr="00006E11" w:rsidRDefault="00844EAD" w:rsidP="00C60F8E">
            <w:pPr>
              <w:suppressAutoHyphens/>
              <w:spacing w:after="0" w:line="240" w:lineRule="auto"/>
              <w:rPr>
                <w:rFonts w:ascii="Cambria" w:eastAsia="Times New Roman" w:hAnsi="Cambria" w:cs="Times New Roman"/>
                <w:sz w:val="20"/>
                <w:szCs w:val="20"/>
                <w:lang w:val="it-IT" w:eastAsia="zh-CN"/>
              </w:rPr>
            </w:pPr>
          </w:p>
        </w:tc>
      </w:tr>
    </w:tbl>
    <w:p w14:paraId="3C1B7549" w14:textId="77777777" w:rsidR="00F21FB8" w:rsidRPr="00006E11" w:rsidRDefault="00F21FB8" w:rsidP="00D60DDF">
      <w:pPr>
        <w:spacing w:after="0"/>
        <w:ind w:hanging="425"/>
        <w:rPr>
          <w:rFonts w:ascii="Cambria" w:hAnsi="Cambria"/>
          <w:b/>
          <w:sz w:val="20"/>
          <w:szCs w:val="20"/>
        </w:rPr>
      </w:pPr>
    </w:p>
    <w:p w14:paraId="778FDF1F" w14:textId="3C7CDC2A" w:rsidR="00AB0DE7" w:rsidRPr="00006E11" w:rsidRDefault="00AB0DE7" w:rsidP="00D60DDF">
      <w:pPr>
        <w:spacing w:after="0"/>
        <w:ind w:hanging="425"/>
        <w:rPr>
          <w:rFonts w:ascii="Cambria" w:hAnsi="Cambria"/>
          <w:b/>
          <w:sz w:val="20"/>
          <w:szCs w:val="20"/>
        </w:rPr>
      </w:pPr>
      <w:r w:rsidRPr="00006E11">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006E11" w14:paraId="2D7D0394" w14:textId="77777777" w:rsidTr="00820A4F">
        <w:trPr>
          <w:cantSplit/>
          <w:trHeight w:val="1460"/>
        </w:trPr>
        <w:tc>
          <w:tcPr>
            <w:tcW w:w="852" w:type="dxa"/>
            <w:textDirection w:val="btLr"/>
            <w:vAlign w:val="center"/>
          </w:tcPr>
          <w:p w14:paraId="43C75A0D" w14:textId="77777777" w:rsidR="000B7D0D" w:rsidRPr="00006E11" w:rsidRDefault="000B7D0D" w:rsidP="00373CCF">
            <w:pPr>
              <w:spacing w:after="0" w:line="240" w:lineRule="auto"/>
              <w:ind w:left="113" w:right="113"/>
              <w:jc w:val="center"/>
              <w:rPr>
                <w:rFonts w:ascii="Cambria" w:hAnsi="Cambria"/>
                <w:b/>
                <w:sz w:val="20"/>
                <w:szCs w:val="20"/>
              </w:rPr>
            </w:pPr>
            <w:r w:rsidRPr="00006E11">
              <w:rPr>
                <w:rFonts w:ascii="Cambria" w:hAnsi="Cambria"/>
                <w:b/>
                <w:sz w:val="20"/>
                <w:szCs w:val="20"/>
              </w:rPr>
              <w:t>Cunoștințe</w:t>
            </w:r>
          </w:p>
        </w:tc>
        <w:tc>
          <w:tcPr>
            <w:tcW w:w="9639" w:type="dxa"/>
            <w:vAlign w:val="center"/>
          </w:tcPr>
          <w:p w14:paraId="52FC5F7B"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Studentul cunoaște principalele concepte, teorii și direcții ale esteticii teatrale contemporane, inclusiv teoriile spectatorului, teatrului politic, teatrului postdramatic, performativității, reprezentării corpului, interculturalității și studiilor postcoloniale. Cunoaște contribuțiile unor autori fundamentali precum Jacques Rancière, Hans-Thies Lehmann, Erika Fischer-Lichte, Walter Benjamin, Gayatri Chakravorty Spivak, Guy Debord și Peter Brook și înțelege raportul dintre practicile scenice contemporane și discursurile teoretice care le fundamentează.</w:t>
            </w:r>
          </w:p>
          <w:p w14:paraId="51D6836E" w14:textId="4557C3B9" w:rsidR="000B7D0D" w:rsidRPr="00006E11" w:rsidRDefault="000B7D0D" w:rsidP="00373CCF">
            <w:pPr>
              <w:spacing w:after="0" w:line="240" w:lineRule="auto"/>
              <w:rPr>
                <w:rFonts w:ascii="Cambria" w:hAnsi="Cambria"/>
                <w:sz w:val="20"/>
                <w:szCs w:val="20"/>
              </w:rPr>
            </w:pPr>
          </w:p>
        </w:tc>
      </w:tr>
      <w:tr w:rsidR="000B7D0D" w:rsidRPr="00006E11" w14:paraId="06344140" w14:textId="77777777" w:rsidTr="00820A4F">
        <w:trPr>
          <w:cantSplit/>
          <w:trHeight w:val="1398"/>
        </w:trPr>
        <w:tc>
          <w:tcPr>
            <w:tcW w:w="852" w:type="dxa"/>
            <w:textDirection w:val="btLr"/>
            <w:vAlign w:val="center"/>
          </w:tcPr>
          <w:p w14:paraId="2FFF1ED5" w14:textId="77777777" w:rsidR="000B7D0D" w:rsidRPr="00006E11" w:rsidRDefault="000B7D0D" w:rsidP="00373CCF">
            <w:pPr>
              <w:spacing w:after="0" w:line="240" w:lineRule="auto"/>
              <w:ind w:left="113" w:right="113"/>
              <w:jc w:val="center"/>
              <w:rPr>
                <w:rFonts w:ascii="Cambria" w:hAnsi="Cambria"/>
                <w:b/>
                <w:sz w:val="20"/>
                <w:szCs w:val="20"/>
              </w:rPr>
            </w:pPr>
            <w:r w:rsidRPr="00006E11">
              <w:rPr>
                <w:rFonts w:ascii="Cambria" w:hAnsi="Cambria"/>
                <w:b/>
                <w:sz w:val="20"/>
                <w:szCs w:val="20"/>
              </w:rPr>
              <w:t>Aptitudini</w:t>
            </w:r>
          </w:p>
        </w:tc>
        <w:tc>
          <w:tcPr>
            <w:tcW w:w="9639" w:type="dxa"/>
            <w:vAlign w:val="center"/>
          </w:tcPr>
          <w:p w14:paraId="2B08A670"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Studentul este capabil să analizeze critic spectacole, performanțe și fenomene teatrale contemporane prin utilizarea conceptelor și instrumentelor teoretice specifice esteticii teatrale. Poate identifica și interpreta diferite strategii de reprezentare, poate contextualiza producțiile artistice în raport cu realitățile sociale, culturale și politice contemporane și poate argumenta în scris și oral opinii critice bazate pe bibliografia de specialitate.</w:t>
            </w:r>
          </w:p>
          <w:p w14:paraId="694E9197" w14:textId="28B7B788" w:rsidR="000B7D0D" w:rsidRPr="00006E11" w:rsidRDefault="000B7D0D" w:rsidP="00373CCF">
            <w:pPr>
              <w:spacing w:after="0" w:line="240" w:lineRule="auto"/>
              <w:rPr>
                <w:rFonts w:ascii="Cambria" w:hAnsi="Cambria"/>
                <w:sz w:val="20"/>
                <w:szCs w:val="20"/>
              </w:rPr>
            </w:pPr>
          </w:p>
        </w:tc>
      </w:tr>
      <w:tr w:rsidR="000B7D0D" w:rsidRPr="00006E11" w14:paraId="006035DA" w14:textId="77777777" w:rsidTr="00820A4F">
        <w:trPr>
          <w:cantSplit/>
          <w:trHeight w:val="1699"/>
        </w:trPr>
        <w:tc>
          <w:tcPr>
            <w:tcW w:w="852" w:type="dxa"/>
            <w:textDirection w:val="btLr"/>
            <w:vAlign w:val="center"/>
          </w:tcPr>
          <w:p w14:paraId="1DB7DD3D" w14:textId="77777777" w:rsidR="000B7D0D" w:rsidRPr="00006E11" w:rsidRDefault="000B7D0D" w:rsidP="002B38EF">
            <w:pPr>
              <w:spacing w:after="0" w:line="240" w:lineRule="auto"/>
              <w:jc w:val="center"/>
              <w:rPr>
                <w:rFonts w:ascii="Cambria" w:hAnsi="Cambria"/>
                <w:b/>
                <w:sz w:val="20"/>
                <w:szCs w:val="20"/>
              </w:rPr>
            </w:pPr>
            <w:r w:rsidRPr="00006E11">
              <w:rPr>
                <w:rFonts w:ascii="Cambria" w:hAnsi="Cambria"/>
                <w:b/>
                <w:sz w:val="20"/>
                <w:szCs w:val="20"/>
              </w:rPr>
              <w:t>Responsabilități</w:t>
            </w:r>
          </w:p>
          <w:p w14:paraId="31AF2E59" w14:textId="77777777" w:rsidR="000B7D0D" w:rsidRPr="00006E11" w:rsidRDefault="000B7D0D" w:rsidP="002B38EF">
            <w:pPr>
              <w:spacing w:after="0" w:line="240" w:lineRule="auto"/>
              <w:jc w:val="center"/>
              <w:rPr>
                <w:rFonts w:ascii="Cambria" w:hAnsi="Cambria"/>
                <w:sz w:val="20"/>
                <w:szCs w:val="20"/>
              </w:rPr>
            </w:pPr>
            <w:r w:rsidRPr="00006E11">
              <w:rPr>
                <w:rFonts w:ascii="Cambria" w:hAnsi="Cambria"/>
                <w:b/>
                <w:sz w:val="20"/>
                <w:szCs w:val="20"/>
              </w:rPr>
              <w:t>și autonomie</w:t>
            </w:r>
          </w:p>
        </w:tc>
        <w:tc>
          <w:tcPr>
            <w:tcW w:w="9639" w:type="dxa"/>
            <w:vAlign w:val="center"/>
          </w:tcPr>
          <w:p w14:paraId="6A790ACC"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Studentul are capacitatea de a lucra independent pentru documentarea, analiza și interpretarea unor spectacole, texte teoretice și fenomene culturale contemporane. Poate realiza cercetări individuale utilizând surse academice relevante, poate elabora prezentări și lucrări argumentative originale și își poate asuma o poziție critică autonomă în raport cu problemele estetice, etice și politice ale teatrului contemporan.</w:t>
            </w:r>
          </w:p>
          <w:p w14:paraId="2891E739" w14:textId="6460A3CE" w:rsidR="000B7D0D" w:rsidRPr="00006E11" w:rsidRDefault="000B7D0D" w:rsidP="00373CCF">
            <w:pPr>
              <w:spacing w:after="0" w:line="240" w:lineRule="auto"/>
              <w:rPr>
                <w:rFonts w:ascii="Cambria" w:hAnsi="Cambria"/>
                <w:sz w:val="20"/>
                <w:szCs w:val="20"/>
              </w:rPr>
            </w:pPr>
          </w:p>
        </w:tc>
      </w:tr>
    </w:tbl>
    <w:p w14:paraId="3696EE33" w14:textId="77777777" w:rsidR="00996E5F" w:rsidRPr="00006E11" w:rsidRDefault="00996E5F" w:rsidP="00996E5F">
      <w:pPr>
        <w:spacing w:after="0"/>
        <w:rPr>
          <w:rFonts w:ascii="Cambria" w:hAnsi="Cambria"/>
          <w:b/>
          <w:sz w:val="20"/>
          <w:szCs w:val="20"/>
        </w:rPr>
      </w:pPr>
    </w:p>
    <w:p w14:paraId="7B03E77D" w14:textId="1D2F31D1" w:rsidR="003F481E" w:rsidRPr="00006E11" w:rsidRDefault="003F481E" w:rsidP="0083358D">
      <w:pPr>
        <w:spacing w:after="0"/>
        <w:ind w:hanging="425"/>
        <w:rPr>
          <w:rFonts w:ascii="Cambria" w:hAnsi="Cambria"/>
          <w:sz w:val="20"/>
          <w:szCs w:val="20"/>
        </w:rPr>
      </w:pPr>
      <w:r w:rsidRPr="00006E11">
        <w:rPr>
          <w:rFonts w:ascii="Cambria" w:hAnsi="Cambria"/>
          <w:b/>
          <w:sz w:val="20"/>
          <w:szCs w:val="20"/>
        </w:rPr>
        <w:t>7. Obiectivele disciplinei</w:t>
      </w:r>
      <w:r w:rsidRPr="00006E11">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06E11" w14:paraId="70D4DA02" w14:textId="77777777" w:rsidTr="00820A4F">
        <w:trPr>
          <w:cantSplit/>
          <w:trHeight w:val="1003"/>
        </w:trPr>
        <w:tc>
          <w:tcPr>
            <w:tcW w:w="2830" w:type="dxa"/>
            <w:vAlign w:val="center"/>
          </w:tcPr>
          <w:p w14:paraId="64DCA41D" w14:textId="424DD99F" w:rsidR="0083358D" w:rsidRPr="00006E11" w:rsidRDefault="00CA412A" w:rsidP="00301E97">
            <w:pPr>
              <w:spacing w:after="0" w:line="240" w:lineRule="auto"/>
              <w:rPr>
                <w:rFonts w:ascii="Cambria" w:hAnsi="Cambria"/>
                <w:b/>
                <w:sz w:val="20"/>
                <w:szCs w:val="20"/>
              </w:rPr>
            </w:pPr>
            <w:r w:rsidRPr="00006E11">
              <w:rPr>
                <w:rFonts w:ascii="Cambria" w:hAnsi="Cambria"/>
                <w:b/>
                <w:sz w:val="20"/>
                <w:szCs w:val="20"/>
              </w:rPr>
              <w:t>7.1 Obiectivul general al disciplinei</w:t>
            </w:r>
          </w:p>
        </w:tc>
        <w:tc>
          <w:tcPr>
            <w:tcW w:w="7661" w:type="dxa"/>
            <w:vAlign w:val="center"/>
          </w:tcPr>
          <w:p w14:paraId="3B841339"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Familiarizarea studenților cu principalele concepte, teorii și paradigme ale esteticii teatrale contemporane și dezvoltarea capacității de analiză critică a fenomenelor teatrale și performative actuale prin raportarea acestora la contexte culturale, sociale și politice relevante.</w:t>
            </w:r>
          </w:p>
          <w:p w14:paraId="7F90CB51" w14:textId="3A311CE2" w:rsidR="0083358D" w:rsidRPr="00006E11" w:rsidRDefault="0083358D" w:rsidP="00006E11">
            <w:pPr>
              <w:spacing w:after="0" w:line="240" w:lineRule="auto"/>
              <w:rPr>
                <w:rFonts w:ascii="Cambria" w:hAnsi="Cambria"/>
                <w:sz w:val="20"/>
                <w:szCs w:val="20"/>
              </w:rPr>
            </w:pPr>
          </w:p>
        </w:tc>
      </w:tr>
      <w:tr w:rsidR="0083358D" w:rsidRPr="00006E11" w14:paraId="36D1494C" w14:textId="77777777" w:rsidTr="00820A4F">
        <w:trPr>
          <w:cantSplit/>
          <w:trHeight w:val="832"/>
        </w:trPr>
        <w:tc>
          <w:tcPr>
            <w:tcW w:w="2830" w:type="dxa"/>
            <w:vAlign w:val="center"/>
          </w:tcPr>
          <w:p w14:paraId="30BC7B09" w14:textId="5857C518" w:rsidR="0083358D" w:rsidRPr="00006E11" w:rsidRDefault="00694E26" w:rsidP="00301E97">
            <w:pPr>
              <w:spacing w:after="0" w:line="240" w:lineRule="auto"/>
              <w:rPr>
                <w:rFonts w:ascii="Cambria" w:hAnsi="Cambria"/>
                <w:b/>
                <w:sz w:val="20"/>
                <w:szCs w:val="20"/>
              </w:rPr>
            </w:pPr>
            <w:r w:rsidRPr="00006E11">
              <w:rPr>
                <w:rFonts w:ascii="Cambria" w:hAnsi="Cambria"/>
                <w:b/>
                <w:sz w:val="20"/>
                <w:szCs w:val="20"/>
              </w:rPr>
              <w:t>7.2 Obiectivele specifice</w:t>
            </w:r>
          </w:p>
        </w:tc>
        <w:tc>
          <w:tcPr>
            <w:tcW w:w="7661" w:type="dxa"/>
            <w:vAlign w:val="center"/>
          </w:tcPr>
          <w:p w14:paraId="32379EB3"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Înțelegerea conceptelor fundamentale ale teatrului contemporan, precum spectatorul emancip(at), performativitatea, prezența, teatrul politic, teatrul postdramatic și reprezentarea identității.</w:t>
            </w:r>
          </w:p>
          <w:p w14:paraId="1AD00023"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Dezvoltarea capacității de interpretare și contextualizare a spectacolelor și practicilor performative contemporane prin utilizarea instrumentelor teoretice specifice esteticii teatrale.</w:t>
            </w:r>
          </w:p>
          <w:p w14:paraId="38A200A7"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Analizarea critică a relațiilor dintre teatru, societate, politică, memorie, corp și reprezentare în contextul culturii contemporane.</w:t>
            </w:r>
          </w:p>
          <w:p w14:paraId="39FFDA83"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Familiarizarea cu perspectivele interdisciplinare din domeniul studiilor teatrale, al studiilor culturale, al teoriilor postcoloniale, al studiilor de gen și al teoriilor performative.</w:t>
            </w:r>
          </w:p>
          <w:p w14:paraId="276EB73F"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Dezvoltarea competențelor de argumentare orală și scrisă prin analiza unor texte teoretice și a unor studii de caz relevante din teatrul și performanța contemporană.</w:t>
            </w:r>
          </w:p>
          <w:p w14:paraId="5D78B5B1"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 Formarea unei perspective critice autonome asupra tendințelor actuale din artele performative și asupra rolului teatrului în spațiul public contemporan.</w:t>
            </w:r>
          </w:p>
          <w:p w14:paraId="49C8C8EF" w14:textId="092DEAEA" w:rsidR="0083358D" w:rsidRPr="00006E11" w:rsidRDefault="0083358D" w:rsidP="00006E11">
            <w:pPr>
              <w:spacing w:after="0" w:line="240" w:lineRule="auto"/>
              <w:rPr>
                <w:rFonts w:ascii="Cambria" w:hAnsi="Cambria"/>
                <w:sz w:val="20"/>
                <w:szCs w:val="20"/>
              </w:rPr>
            </w:pPr>
          </w:p>
        </w:tc>
      </w:tr>
    </w:tbl>
    <w:p w14:paraId="08ACB65C" w14:textId="77777777" w:rsidR="0083358D" w:rsidRPr="00006E11" w:rsidRDefault="0083358D" w:rsidP="003F481E">
      <w:pPr>
        <w:ind w:hanging="426"/>
        <w:rPr>
          <w:rFonts w:ascii="Cambria" w:hAnsi="Cambria"/>
          <w:sz w:val="20"/>
          <w:szCs w:val="20"/>
        </w:rPr>
      </w:pPr>
    </w:p>
    <w:p w14:paraId="1AB1B035" w14:textId="77777777" w:rsidR="000B6EB1" w:rsidRPr="00006E11" w:rsidRDefault="000B6EB1" w:rsidP="00F01F2B">
      <w:pPr>
        <w:rPr>
          <w:rFonts w:ascii="Cambria" w:hAnsi="Cambria"/>
          <w:sz w:val="20"/>
          <w:szCs w:val="20"/>
        </w:rPr>
      </w:pPr>
    </w:p>
    <w:p w14:paraId="28B2D236" w14:textId="77777777" w:rsidR="001A1266" w:rsidRPr="00006E11" w:rsidRDefault="001A1266" w:rsidP="00F01F2B">
      <w:pPr>
        <w:rPr>
          <w:rFonts w:ascii="Cambria" w:hAnsi="Cambria"/>
          <w:sz w:val="20"/>
          <w:szCs w:val="20"/>
        </w:rPr>
      </w:pPr>
    </w:p>
    <w:p w14:paraId="6F373B14" w14:textId="77777777" w:rsidR="001A1266" w:rsidRPr="00006E11" w:rsidRDefault="001A1266" w:rsidP="00F01F2B">
      <w:pPr>
        <w:rPr>
          <w:rFonts w:ascii="Cambria" w:hAnsi="Cambria"/>
          <w:sz w:val="20"/>
          <w:szCs w:val="20"/>
        </w:rPr>
      </w:pPr>
    </w:p>
    <w:p w14:paraId="550C8D78" w14:textId="369F3C44" w:rsidR="00996E5F" w:rsidRPr="00006E11" w:rsidRDefault="002A3A93" w:rsidP="002A3A93">
      <w:pPr>
        <w:spacing w:after="0"/>
        <w:ind w:hanging="426"/>
        <w:rPr>
          <w:rFonts w:ascii="Cambria" w:hAnsi="Cambria"/>
          <w:b/>
          <w:sz w:val="20"/>
          <w:szCs w:val="20"/>
        </w:rPr>
      </w:pPr>
      <w:r w:rsidRPr="00006E11">
        <w:rPr>
          <w:rFonts w:ascii="Cambria" w:hAnsi="Cambria"/>
          <w:b/>
          <w:sz w:val="20"/>
          <w:szCs w:val="20"/>
        </w:rPr>
        <w:t>8</w:t>
      </w:r>
      <w:r w:rsidR="0084063D" w:rsidRPr="00006E11">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006E11" w14:paraId="5486D853" w14:textId="77777777" w:rsidTr="001A1266">
        <w:trPr>
          <w:trHeight w:val="284"/>
        </w:trPr>
        <w:tc>
          <w:tcPr>
            <w:tcW w:w="4395" w:type="dxa"/>
            <w:vAlign w:val="center"/>
          </w:tcPr>
          <w:p w14:paraId="7B7DE2C8"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r w:rsidRPr="00006E11">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r w:rsidRPr="00006E11">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r w:rsidRPr="00006E11">
              <w:rPr>
                <w:rFonts w:ascii="Cambria" w:eastAsia="Calibri" w:hAnsi="Cambria" w:cs="Times New Roman"/>
                <w:kern w:val="0"/>
                <w:sz w:val="20"/>
                <w:szCs w:val="20"/>
                <w14:ligatures w14:val="none"/>
              </w:rPr>
              <w:t>Observații</w:t>
            </w:r>
          </w:p>
        </w:tc>
      </w:tr>
      <w:tr w:rsidR="008C28C6" w:rsidRPr="00006E11" w14:paraId="24407265" w14:textId="77777777" w:rsidTr="001A1266">
        <w:trPr>
          <w:trHeight w:val="284"/>
        </w:trPr>
        <w:tc>
          <w:tcPr>
            <w:tcW w:w="4395" w:type="dxa"/>
            <w:vAlign w:val="center"/>
          </w:tcPr>
          <w:p w14:paraId="21BF7DD3"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1. Introducere în estetica teatrală contemporană. Paradigme estetice și transformările teatrului contemporan. De la reprezentare la performativitate. Prezentarea conceptelor și a metodologiei cursului.</w:t>
            </w:r>
          </w:p>
          <w:p w14:paraId="5425D878"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76FC65C6"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dezbatere interactivă, problematizare, explicații didactice.</w:t>
            </w:r>
          </w:p>
          <w:p w14:paraId="4AEE5826"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34B87A81"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r>
      <w:tr w:rsidR="008C28C6" w:rsidRPr="00006E11" w14:paraId="0B451E2D" w14:textId="77777777" w:rsidTr="001A1266">
        <w:trPr>
          <w:trHeight w:val="284"/>
        </w:trPr>
        <w:tc>
          <w:tcPr>
            <w:tcW w:w="4395" w:type="dxa"/>
            <w:vAlign w:val="center"/>
          </w:tcPr>
          <w:p w14:paraId="2069DEE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2. Spectatorul contemporan. Jacques Rancière și conceptul spectatorului emancipat. Participare, receptare și producerea sensului în spectacolul contemporan.</w:t>
            </w:r>
          </w:p>
          <w:p w14:paraId="577143C3" w14:textId="78EEA4A9"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0A3CA9BB"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de text, dezbatere, studiu de caz.</w:t>
            </w:r>
          </w:p>
          <w:p w14:paraId="2F417D16" w14:textId="3A797BF4" w:rsidR="007965C1" w:rsidRPr="00006E11" w:rsidRDefault="007965C1"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77037DA2"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Lecturi obligatorii din Rancière.</w:t>
            </w:r>
          </w:p>
          <w:p w14:paraId="7E688862"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r>
      <w:tr w:rsidR="008C28C6" w:rsidRPr="00006E11" w14:paraId="047DE1FD" w14:textId="77777777" w:rsidTr="001A1266">
        <w:trPr>
          <w:trHeight w:val="284"/>
        </w:trPr>
        <w:tc>
          <w:tcPr>
            <w:tcW w:w="4395" w:type="dxa"/>
            <w:vAlign w:val="center"/>
          </w:tcPr>
          <w:p w14:paraId="3F920BD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3. Politica reprezentării. Teatrul politic și teatrul de politică. Relația dintre artă, ideologie și spațiul public.</w:t>
            </w:r>
          </w:p>
          <w:p w14:paraId="75A36083"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3A4CB7DE"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dezbatere critică, analiză comparativă.</w:t>
            </w:r>
          </w:p>
          <w:p w14:paraId="17BA7C53" w14:textId="61951B93"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5DDC258B"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Studiu de caz: spectacole contemporane cu tematică politică.</w:t>
            </w:r>
          </w:p>
          <w:p w14:paraId="68404402"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r>
      <w:tr w:rsidR="008C28C6" w:rsidRPr="00006E11" w14:paraId="30D75F9C" w14:textId="77777777" w:rsidTr="001A1266">
        <w:trPr>
          <w:trHeight w:val="284"/>
        </w:trPr>
        <w:tc>
          <w:tcPr>
            <w:tcW w:w="4395" w:type="dxa"/>
            <w:vAlign w:val="center"/>
          </w:tcPr>
          <w:p w14:paraId="67E1BC38"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4. Reenactment, documentar și realitate în teatru. Milo Rau, Tratatul de la Gent și noile forme ale teatrului documentar.</w:t>
            </w:r>
          </w:p>
          <w:p w14:paraId="6C53518B"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6CC1F1CA"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de spectacole, dezbatere.</w:t>
            </w:r>
          </w:p>
          <w:p w14:paraId="536C28E5"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27EA4389"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Vizionare și analiză de materiale audiovizuale.</w:t>
            </w:r>
          </w:p>
          <w:p w14:paraId="7769CC81" w14:textId="77777777" w:rsidR="002A3A93" w:rsidRPr="00006E11" w:rsidRDefault="002A3A93" w:rsidP="002A3A93">
            <w:pPr>
              <w:spacing w:after="0" w:line="240" w:lineRule="auto"/>
              <w:rPr>
                <w:rFonts w:ascii="Cambria" w:eastAsia="Calibri" w:hAnsi="Cambria" w:cs="Times New Roman"/>
                <w:kern w:val="0"/>
                <w:sz w:val="20"/>
                <w:szCs w:val="20"/>
                <w14:ligatures w14:val="none"/>
              </w:rPr>
            </w:pPr>
          </w:p>
        </w:tc>
      </w:tr>
      <w:tr w:rsidR="008C28C6" w:rsidRPr="00006E11" w14:paraId="004A8D06" w14:textId="77777777" w:rsidTr="001A1266">
        <w:trPr>
          <w:trHeight w:val="1092"/>
        </w:trPr>
        <w:tc>
          <w:tcPr>
            <w:tcW w:w="4395" w:type="dxa"/>
            <w:tcBorders>
              <w:top w:val="single" w:sz="4" w:space="0" w:color="auto"/>
              <w:left w:val="single" w:sz="4" w:space="0" w:color="auto"/>
              <w:bottom w:val="single" w:sz="4" w:space="0" w:color="auto"/>
              <w:right w:val="single" w:sz="4" w:space="0" w:color="auto"/>
            </w:tcBorders>
            <w:vAlign w:val="center"/>
          </w:tcPr>
          <w:p w14:paraId="1F59B426"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5. Teatrul postdramatic I. Hans-Thies Lehmann și redefinirea raportului dintre text, scenă și spectacol.</w:t>
            </w:r>
          </w:p>
          <w:p w14:paraId="0CE6DDB6"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4BC10EC8"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teoretică, discuție dirijată.</w:t>
            </w:r>
          </w:p>
          <w:p w14:paraId="0FD44D03"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8CEEB4D"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Lecturi obligatorii.</w:t>
            </w:r>
          </w:p>
          <w:p w14:paraId="5E9B20EA" w14:textId="76C62772" w:rsidR="003F659E" w:rsidRPr="00006E11" w:rsidRDefault="003F659E" w:rsidP="00373CCF">
            <w:pPr>
              <w:spacing w:after="0" w:line="240" w:lineRule="auto"/>
              <w:rPr>
                <w:rFonts w:ascii="Cambria" w:eastAsia="Calibri" w:hAnsi="Cambria" w:cs="Times New Roman"/>
                <w:kern w:val="0"/>
                <w:sz w:val="20"/>
                <w:szCs w:val="20"/>
                <w14:ligatures w14:val="none"/>
              </w:rPr>
            </w:pPr>
          </w:p>
        </w:tc>
      </w:tr>
      <w:tr w:rsidR="008C28C6" w:rsidRPr="00006E11" w14:paraId="3D0D45CE" w14:textId="77777777" w:rsidTr="001A1266">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4D4774E"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6. Teatrul postdramatic II. Parataxă, simultaneitate, dramaturgie vizuală, corporalitate și performativitate.</w:t>
            </w:r>
          </w:p>
          <w:p w14:paraId="4710D4C1"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30D9FD5A"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de spectacole, lucru pe exemple.</w:t>
            </w:r>
          </w:p>
          <w:p w14:paraId="6BBEC515"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2B948F9"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Studiu de caz.</w:t>
            </w:r>
          </w:p>
          <w:p w14:paraId="109B9E1C"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r>
      <w:tr w:rsidR="008C28C6" w:rsidRPr="00006E11" w14:paraId="245D3C71" w14:textId="77777777" w:rsidTr="001A1266">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449534E"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7. Prezență, aură și autenticitate. Walter Benjamin și problema prezenței în epoca reproductibilității tehnice.</w:t>
            </w:r>
          </w:p>
          <w:p w14:paraId="413BBB10"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3374F6C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dezbatere, analiză conceptuală.</w:t>
            </w:r>
          </w:p>
          <w:p w14:paraId="2B843CBD"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3A38AC27"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Exerciții aplicate privind noțiunea de aură.</w:t>
            </w:r>
          </w:p>
          <w:p w14:paraId="0B1AF608"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r>
      <w:tr w:rsidR="001A1266" w:rsidRPr="00006E11" w14:paraId="63EA0665" w14:textId="77777777" w:rsidTr="001A1266">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CD50714"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8. Autobiografie, autoreprezentare și noile forme ale subiectivității scenice. Artistul ca material scenic.</w:t>
            </w:r>
          </w:p>
          <w:p w14:paraId="0A436DCD"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11A6831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de texte și spectacole, dezbatere.</w:t>
            </w:r>
          </w:p>
          <w:p w14:paraId="57D7FE47"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660D63FA"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Studiu de caz privind teatrul autobiografic.</w:t>
            </w:r>
          </w:p>
          <w:p w14:paraId="1442DB76"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1A1266" w:rsidRPr="00006E11" w14:paraId="2FF9263B"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E3D04D3"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9. Animalul pe scenă. Perspective estetice, etice și postumaniste asupra reprezentării animalului în artele performative.</w:t>
            </w:r>
          </w:p>
          <w:p w14:paraId="24044A4D"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6898A15"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critică, dezbatere.</w:t>
            </w:r>
          </w:p>
          <w:p w14:paraId="53A33E3E"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6BDE2FE2"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Analiza unor exemple din teatrul contemporan european.</w:t>
            </w:r>
          </w:p>
          <w:p w14:paraId="3897BB4C"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1A1266" w:rsidRPr="00006E11" w14:paraId="755E09F4"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590F6CB"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10. Corpul ca spațiu politic. Reprezentarea corpului în teatrul contemporan. Corpul performerului și expunerea de sine.</w:t>
            </w:r>
          </w:p>
          <w:p w14:paraId="043C7430"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1F8533C9"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de spectacole, dezbatere.</w:t>
            </w:r>
          </w:p>
          <w:p w14:paraId="1E42053E"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65CFF104"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1A1266" w:rsidRPr="00006E11" w14:paraId="4063A96B"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AEEA182"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11. Corpuri vulnerabile. Îmbătrânirea, memoria corporală și reprezentarea vârstei în artele performative contemporane.</w:t>
            </w:r>
          </w:p>
          <w:p w14:paraId="33B0DE3C"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700DA1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studiu de caz, analiză comparativă.</w:t>
            </w:r>
          </w:p>
          <w:p w14:paraId="234A82BC"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5B18F13"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Analiza unor producții internaționale.</w:t>
            </w:r>
          </w:p>
          <w:p w14:paraId="7C861F17"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1A1266" w:rsidRPr="00006E11" w14:paraId="02AC17F3"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F4BFE4F"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12. Interculturalitate și reprezentarea alterității. Minorități, diferență culturală și practici scenice interculturale.</w:t>
            </w:r>
          </w:p>
          <w:p w14:paraId="4A6755A5"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7AB9B4C8"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dezbatere critică, analiză contextuală.</w:t>
            </w:r>
          </w:p>
          <w:p w14:paraId="794D8ABB"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6BB17440"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Lecturi și exemple din teatrul intercultural.</w:t>
            </w:r>
          </w:p>
          <w:p w14:paraId="2ED02870"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1A1266" w:rsidRPr="00006E11" w14:paraId="68012CB2" w14:textId="77777777" w:rsidTr="00A90D90">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29FEDE4"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lastRenderedPageBreak/>
              <w:t>13. Gen, rasă și reprezentare. Politici identitare, postcolonialism și discursuri critice în teatrul contemporan.</w:t>
            </w:r>
          </w:p>
          <w:p w14:paraId="1F1F6ECA"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402DD21E"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Prelegere, analiză teoretică, dezbatere.</w:t>
            </w:r>
          </w:p>
          <w:p w14:paraId="13EA06FE"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22DDD53A"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Texte de Spivak, Fischer-Lichte și autori contemporani.</w:t>
            </w:r>
          </w:p>
          <w:p w14:paraId="141AECF5" w14:textId="77777777" w:rsidR="001A1266" w:rsidRPr="00006E11" w:rsidRDefault="001A1266" w:rsidP="00A90D90">
            <w:pPr>
              <w:spacing w:after="0" w:line="240" w:lineRule="auto"/>
              <w:rPr>
                <w:rFonts w:ascii="Cambria" w:eastAsia="Calibri" w:hAnsi="Cambria" w:cs="Times New Roman"/>
                <w:kern w:val="0"/>
                <w:sz w:val="20"/>
                <w:szCs w:val="20"/>
                <w14:ligatures w14:val="none"/>
              </w:rPr>
            </w:pPr>
          </w:p>
        </w:tc>
      </w:tr>
      <w:tr w:rsidR="008C28C6" w:rsidRPr="00006E11" w14:paraId="05A36399" w14:textId="77777777" w:rsidTr="001A1266">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12F4436"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14. Sinteză. Tendințe actuale în estetica teatrală contemporană. Recapitulare, integrarea conceptelor și discuții finale.</w:t>
            </w:r>
          </w:p>
          <w:p w14:paraId="27E482FC"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696970F7"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Dezbatere sintetică, analiză comparativă, prezentări și concluzii.</w:t>
            </w:r>
          </w:p>
          <w:p w14:paraId="0481BF6A"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D7DA86B" w14:textId="77777777" w:rsidR="001A1266" w:rsidRPr="001A1266" w:rsidRDefault="001A1266" w:rsidP="001A1266">
            <w:pPr>
              <w:spacing w:after="0" w:line="240" w:lineRule="auto"/>
              <w:rPr>
                <w:rFonts w:ascii="Cambria" w:eastAsia="Times New Roman" w:hAnsi="Cambria" w:cs="Times New Roman"/>
                <w:kern w:val="0"/>
                <w:sz w:val="20"/>
                <w:szCs w:val="20"/>
                <w:lang w:val="hu-HU" w:eastAsia="hu-HU"/>
                <w14:ligatures w14:val="none"/>
              </w:rPr>
            </w:pPr>
            <w:r w:rsidRPr="001A1266">
              <w:rPr>
                <w:rFonts w:ascii="Cambria" w:eastAsia="Times New Roman" w:hAnsi="Cambria" w:cs="Times New Roman"/>
                <w:kern w:val="0"/>
                <w:sz w:val="20"/>
                <w:szCs w:val="20"/>
                <w:lang w:val="hu-HU" w:eastAsia="hu-HU"/>
                <w14:ligatures w14:val="none"/>
              </w:rPr>
              <w:t>Pregătirea evaluării finale.</w:t>
            </w:r>
          </w:p>
          <w:p w14:paraId="0098EC06" w14:textId="77777777" w:rsidR="003F659E" w:rsidRPr="00006E11" w:rsidRDefault="003F659E" w:rsidP="00373CCF">
            <w:pPr>
              <w:spacing w:after="0" w:line="240" w:lineRule="auto"/>
              <w:rPr>
                <w:rFonts w:ascii="Cambria" w:eastAsia="Calibri" w:hAnsi="Cambria" w:cs="Times New Roman"/>
                <w:kern w:val="0"/>
                <w:sz w:val="20"/>
                <w:szCs w:val="20"/>
                <w14:ligatures w14:val="none"/>
              </w:rPr>
            </w:pPr>
          </w:p>
        </w:tc>
      </w:tr>
      <w:tr w:rsidR="003F659E" w:rsidRPr="00006E11" w14:paraId="6DEC7BC6" w14:textId="77777777" w:rsidTr="001A1266">
        <w:trPr>
          <w:trHeight w:val="284"/>
        </w:trPr>
        <w:tc>
          <w:tcPr>
            <w:tcW w:w="10491" w:type="dxa"/>
            <w:gridSpan w:val="3"/>
            <w:vAlign w:val="center"/>
          </w:tcPr>
          <w:p w14:paraId="79846C1A" w14:textId="77777777" w:rsidR="003F659E" w:rsidRPr="00006E11" w:rsidRDefault="003F659E" w:rsidP="00373CCF">
            <w:pPr>
              <w:spacing w:after="0" w:line="240" w:lineRule="auto"/>
              <w:rPr>
                <w:rFonts w:ascii="Cambria" w:hAnsi="Cambria"/>
                <w:sz w:val="20"/>
                <w:szCs w:val="20"/>
              </w:rPr>
            </w:pPr>
            <w:r w:rsidRPr="00006E11">
              <w:rPr>
                <w:rFonts w:ascii="Cambria" w:hAnsi="Cambria"/>
                <w:sz w:val="20"/>
                <w:szCs w:val="20"/>
              </w:rPr>
              <w:t>Bibliografie</w:t>
            </w:r>
          </w:p>
          <w:p w14:paraId="68340AA4" w14:textId="77777777" w:rsidR="00CC0907" w:rsidRPr="00006E11" w:rsidRDefault="00CC0907" w:rsidP="00373CCF">
            <w:pPr>
              <w:spacing w:after="0" w:line="240" w:lineRule="auto"/>
              <w:rPr>
                <w:rFonts w:ascii="Cambria" w:hAnsi="Cambria"/>
                <w:sz w:val="20"/>
                <w:szCs w:val="20"/>
              </w:rPr>
            </w:pPr>
          </w:p>
          <w:p w14:paraId="38042AE1"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kern w:val="0"/>
                <w:sz w:val="20"/>
                <w:szCs w:val="20"/>
                <w:lang w:val="hu-HU" w:eastAsia="hu-HU"/>
                <w14:ligatures w14:val="none"/>
              </w:rPr>
            </w:pPr>
            <w:r w:rsidRPr="00006E11">
              <w:rPr>
                <w:rFonts w:ascii="Cambria" w:eastAsia="Times New Roman" w:hAnsi="Cambria"/>
                <w:sz w:val="20"/>
                <w:szCs w:val="20"/>
              </w:rPr>
              <w:t xml:space="preserve">Benjamin, Walter. </w:t>
            </w:r>
            <w:r w:rsidRPr="00006E11">
              <w:rPr>
                <w:rStyle w:val="Strong"/>
                <w:rFonts w:ascii="Cambria" w:eastAsia="Times New Roman" w:hAnsi="Cambria"/>
                <w:sz w:val="20"/>
                <w:szCs w:val="20"/>
              </w:rPr>
              <w:t>A műalkotás a technikai reprodukálhatóság korszakában</w:t>
            </w:r>
            <w:r w:rsidRPr="00006E11">
              <w:rPr>
                <w:rFonts w:ascii="Cambria" w:eastAsia="Times New Roman" w:hAnsi="Cambria"/>
                <w:sz w:val="20"/>
                <w:szCs w:val="20"/>
              </w:rPr>
              <w:t xml:space="preserve">. Budapest: Magyar Helikon, 1980. </w:t>
            </w:r>
          </w:p>
          <w:p w14:paraId="12EDD168"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Debord, Guy. </w:t>
            </w:r>
            <w:r w:rsidRPr="00006E11">
              <w:rPr>
                <w:rStyle w:val="Strong"/>
                <w:rFonts w:ascii="Cambria" w:eastAsia="Times New Roman" w:hAnsi="Cambria"/>
                <w:sz w:val="20"/>
                <w:szCs w:val="20"/>
              </w:rPr>
              <w:t>A spektákulum társadalma</w:t>
            </w:r>
            <w:r w:rsidRPr="00006E11">
              <w:rPr>
                <w:rFonts w:ascii="Cambria" w:eastAsia="Times New Roman" w:hAnsi="Cambria"/>
                <w:sz w:val="20"/>
                <w:szCs w:val="20"/>
              </w:rPr>
              <w:t xml:space="preserve">. Budapest: Balassi Kiadó – BAE Tartóshullám, 2006. </w:t>
            </w:r>
          </w:p>
          <w:p w14:paraId="48874A30"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Fischer-Lichte, Erika. </w:t>
            </w:r>
            <w:r w:rsidRPr="00006E11">
              <w:rPr>
                <w:rStyle w:val="Strong"/>
                <w:rFonts w:ascii="Cambria" w:eastAsia="Times New Roman" w:hAnsi="Cambria"/>
                <w:sz w:val="20"/>
                <w:szCs w:val="20"/>
              </w:rPr>
              <w:t>A performativitás esztétikája</w:t>
            </w:r>
            <w:r w:rsidRPr="00006E11">
              <w:rPr>
                <w:rFonts w:ascii="Cambria" w:eastAsia="Times New Roman" w:hAnsi="Cambria"/>
                <w:sz w:val="20"/>
                <w:szCs w:val="20"/>
              </w:rPr>
              <w:t xml:space="preserve">. Budapest: Balassi Kiadó, 2009. </w:t>
            </w:r>
          </w:p>
          <w:p w14:paraId="0935F140"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Fischer-Lichte, Erika. </w:t>
            </w:r>
            <w:r w:rsidRPr="00006E11">
              <w:rPr>
                <w:rStyle w:val="Strong"/>
                <w:rFonts w:ascii="Cambria" w:eastAsia="Times New Roman" w:hAnsi="Cambria"/>
                <w:sz w:val="20"/>
                <w:szCs w:val="20"/>
              </w:rPr>
              <w:t>The Transformative Power of Performance. A New Aesthetics</w:t>
            </w:r>
            <w:r w:rsidRPr="00006E11">
              <w:rPr>
                <w:rFonts w:ascii="Cambria" w:eastAsia="Times New Roman" w:hAnsi="Cambria"/>
                <w:sz w:val="20"/>
                <w:szCs w:val="20"/>
              </w:rPr>
              <w:t xml:space="preserve">. London–New York: Routledge, 2008. </w:t>
            </w:r>
          </w:p>
          <w:p w14:paraId="7574E79C"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Jákfalvi Magdolna. </w:t>
            </w:r>
            <w:r w:rsidRPr="00006E11">
              <w:rPr>
                <w:rStyle w:val="Strong"/>
                <w:rFonts w:ascii="Cambria" w:eastAsia="Times New Roman" w:hAnsi="Cambria"/>
                <w:sz w:val="20"/>
                <w:szCs w:val="20"/>
              </w:rPr>
              <w:t>A színház olvasása</w:t>
            </w:r>
            <w:r w:rsidRPr="00006E11">
              <w:rPr>
                <w:rFonts w:ascii="Cambria" w:eastAsia="Times New Roman" w:hAnsi="Cambria"/>
                <w:sz w:val="20"/>
                <w:szCs w:val="20"/>
              </w:rPr>
              <w:t xml:space="preserve">. Budapest: Jelenkor Kiadó, 2001. </w:t>
            </w:r>
          </w:p>
          <w:p w14:paraId="20E630D4"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Lehmann, Hans-Thies. </w:t>
            </w:r>
            <w:r w:rsidRPr="00006E11">
              <w:rPr>
                <w:rStyle w:val="Strong"/>
                <w:rFonts w:ascii="Cambria" w:eastAsia="Times New Roman" w:hAnsi="Cambria"/>
                <w:sz w:val="20"/>
                <w:szCs w:val="20"/>
              </w:rPr>
              <w:t>Posztdramatikus színház</w:t>
            </w:r>
            <w:r w:rsidRPr="00006E11">
              <w:rPr>
                <w:rFonts w:ascii="Cambria" w:eastAsia="Times New Roman" w:hAnsi="Cambria"/>
                <w:sz w:val="20"/>
                <w:szCs w:val="20"/>
              </w:rPr>
              <w:t xml:space="preserve">. Budapest: Balassi Kiadó, 2009. </w:t>
            </w:r>
          </w:p>
          <w:p w14:paraId="39EBF0E2"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Lehmann, Hans-Thies. </w:t>
            </w:r>
            <w:r w:rsidRPr="00006E11">
              <w:rPr>
                <w:rStyle w:val="Strong"/>
                <w:rFonts w:ascii="Cambria" w:eastAsia="Times New Roman" w:hAnsi="Cambria"/>
                <w:sz w:val="20"/>
                <w:szCs w:val="20"/>
              </w:rPr>
              <w:t>Writing for Performance</w:t>
            </w:r>
            <w:r w:rsidRPr="00006E11">
              <w:rPr>
                <w:rFonts w:ascii="Cambria" w:eastAsia="Times New Roman" w:hAnsi="Cambria"/>
                <w:sz w:val="20"/>
                <w:szCs w:val="20"/>
              </w:rPr>
              <w:t xml:space="preserve">. London–New York: Routledge, 2016. </w:t>
            </w:r>
          </w:p>
          <w:p w14:paraId="2B84ECF6"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Piscator, Erwin. </w:t>
            </w:r>
            <w:r w:rsidRPr="00006E11">
              <w:rPr>
                <w:rStyle w:val="Strong"/>
                <w:rFonts w:ascii="Cambria" w:eastAsia="Times New Roman" w:hAnsi="Cambria"/>
                <w:sz w:val="20"/>
                <w:szCs w:val="20"/>
              </w:rPr>
              <w:t>Politikai színház</w:t>
            </w:r>
            <w:r w:rsidRPr="00006E11">
              <w:rPr>
                <w:rFonts w:ascii="Cambria" w:eastAsia="Times New Roman" w:hAnsi="Cambria"/>
                <w:sz w:val="20"/>
                <w:szCs w:val="20"/>
              </w:rPr>
              <w:t xml:space="preserve">. Budapest: Gondolat Kiadó, 1968. </w:t>
            </w:r>
          </w:p>
          <w:p w14:paraId="2583718F"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Rancière, Jacques. </w:t>
            </w:r>
            <w:r w:rsidRPr="00006E11">
              <w:rPr>
                <w:rStyle w:val="Strong"/>
                <w:rFonts w:ascii="Cambria" w:eastAsia="Times New Roman" w:hAnsi="Cambria"/>
                <w:sz w:val="20"/>
                <w:szCs w:val="20"/>
              </w:rPr>
              <w:t>A felszabadult néző</w:t>
            </w:r>
            <w:r w:rsidRPr="00006E11">
              <w:rPr>
                <w:rFonts w:ascii="Cambria" w:eastAsia="Times New Roman" w:hAnsi="Cambria"/>
                <w:sz w:val="20"/>
                <w:szCs w:val="20"/>
              </w:rPr>
              <w:t xml:space="preserve">. Budapest: Műcsarnok Nonprofit Kft., 2011. </w:t>
            </w:r>
          </w:p>
          <w:p w14:paraId="3EA84CC5"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Brook, Peter. </w:t>
            </w:r>
            <w:r w:rsidRPr="00006E11">
              <w:rPr>
                <w:rStyle w:val="Strong"/>
                <w:rFonts w:ascii="Cambria" w:eastAsia="Times New Roman" w:hAnsi="Cambria"/>
                <w:sz w:val="20"/>
                <w:szCs w:val="20"/>
              </w:rPr>
              <w:t>Üres tér</w:t>
            </w:r>
            <w:r w:rsidRPr="00006E11">
              <w:rPr>
                <w:rFonts w:ascii="Cambria" w:eastAsia="Times New Roman" w:hAnsi="Cambria"/>
                <w:sz w:val="20"/>
                <w:szCs w:val="20"/>
              </w:rPr>
              <w:t xml:space="preserve">. Budapest: Európa Könyvkiadó, 1973. </w:t>
            </w:r>
          </w:p>
          <w:p w14:paraId="599608E4"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Brook, Peter. </w:t>
            </w:r>
            <w:r w:rsidRPr="00006E11">
              <w:rPr>
                <w:rStyle w:val="Strong"/>
                <w:rFonts w:ascii="Cambria" w:eastAsia="Times New Roman" w:hAnsi="Cambria"/>
                <w:sz w:val="20"/>
                <w:szCs w:val="20"/>
              </w:rPr>
              <w:t>Változó nézőpont</w:t>
            </w:r>
            <w:r w:rsidRPr="00006E11">
              <w:rPr>
                <w:rFonts w:ascii="Cambria" w:eastAsia="Times New Roman" w:hAnsi="Cambria"/>
                <w:sz w:val="20"/>
                <w:szCs w:val="20"/>
              </w:rPr>
              <w:t xml:space="preserve">. Budapest: Orpheusz Kiadó, 1999. </w:t>
            </w:r>
          </w:p>
          <w:p w14:paraId="6BDFFF2C"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P. Müller Péter. </w:t>
            </w:r>
            <w:r w:rsidRPr="00006E11">
              <w:rPr>
                <w:rStyle w:val="Strong"/>
                <w:rFonts w:ascii="Cambria" w:eastAsia="Times New Roman" w:hAnsi="Cambria"/>
                <w:sz w:val="20"/>
                <w:szCs w:val="20"/>
              </w:rPr>
              <w:t>Test és teatralitás</w:t>
            </w:r>
            <w:r w:rsidRPr="00006E11">
              <w:rPr>
                <w:rFonts w:ascii="Cambria" w:eastAsia="Times New Roman" w:hAnsi="Cambria"/>
                <w:sz w:val="20"/>
                <w:szCs w:val="20"/>
              </w:rPr>
              <w:t xml:space="preserve">. Pécs: Kronosz Kiadó, 2009. </w:t>
            </w:r>
          </w:p>
          <w:p w14:paraId="0B4D2DDA"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Paul de Man. </w:t>
            </w:r>
            <w:r w:rsidRPr="00006E11">
              <w:rPr>
                <w:rStyle w:val="Strong"/>
                <w:rFonts w:ascii="Cambria" w:eastAsia="Times New Roman" w:hAnsi="Cambria"/>
                <w:sz w:val="20"/>
                <w:szCs w:val="20"/>
              </w:rPr>
              <w:t>Az önéletrajz mint arcrongálás</w:t>
            </w:r>
            <w:r w:rsidRPr="00006E11">
              <w:rPr>
                <w:rFonts w:ascii="Cambria" w:eastAsia="Times New Roman" w:hAnsi="Cambria"/>
                <w:sz w:val="20"/>
                <w:szCs w:val="20"/>
              </w:rPr>
              <w:t xml:space="preserve">. In: </w:t>
            </w:r>
            <w:r w:rsidRPr="00006E11">
              <w:rPr>
                <w:rStyle w:val="Emphasis"/>
                <w:rFonts w:ascii="Cambria" w:eastAsia="Times New Roman" w:hAnsi="Cambria"/>
                <w:sz w:val="20"/>
                <w:szCs w:val="20"/>
              </w:rPr>
              <w:t>Pompeji</w:t>
            </w:r>
            <w:r w:rsidRPr="00006E11">
              <w:rPr>
                <w:rFonts w:ascii="Cambria" w:eastAsia="Times New Roman" w:hAnsi="Cambria"/>
                <w:sz w:val="20"/>
                <w:szCs w:val="20"/>
              </w:rPr>
              <w:t xml:space="preserve">, 1997/2–3. </w:t>
            </w:r>
          </w:p>
          <w:p w14:paraId="2AE4C935"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Spivak, Gayatri Chakravorty. </w:t>
            </w:r>
            <w:r w:rsidRPr="00006E11">
              <w:rPr>
                <w:rStyle w:val="Strong"/>
                <w:rFonts w:ascii="Cambria" w:eastAsia="Times New Roman" w:hAnsi="Cambria"/>
                <w:sz w:val="20"/>
                <w:szCs w:val="20"/>
              </w:rPr>
              <w:t>Can the Subaltern Speak?</w:t>
            </w:r>
            <w:r w:rsidRPr="00006E11">
              <w:rPr>
                <w:rFonts w:ascii="Cambria" w:eastAsia="Times New Roman" w:hAnsi="Cambria"/>
                <w:sz w:val="20"/>
                <w:szCs w:val="20"/>
              </w:rPr>
              <w:t xml:space="preserve"> In: Nelson, Cary – Grossberg, Lawrence (eds.): </w:t>
            </w:r>
            <w:r w:rsidRPr="00006E11">
              <w:rPr>
                <w:rStyle w:val="Emphasis"/>
                <w:rFonts w:ascii="Cambria" w:eastAsia="Times New Roman" w:hAnsi="Cambria"/>
                <w:sz w:val="20"/>
                <w:szCs w:val="20"/>
              </w:rPr>
              <w:t>Marxism and the Interpretation of Culture</w:t>
            </w:r>
            <w:r w:rsidRPr="00006E11">
              <w:rPr>
                <w:rFonts w:ascii="Cambria" w:eastAsia="Times New Roman" w:hAnsi="Cambria"/>
                <w:sz w:val="20"/>
                <w:szCs w:val="20"/>
              </w:rPr>
              <w:t xml:space="preserve">. Urbana: University of Illinois Press, 1988. </w:t>
            </w:r>
          </w:p>
          <w:p w14:paraId="2607B4E5"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Warr, Tracey (ed.). </w:t>
            </w:r>
            <w:r w:rsidRPr="00006E11">
              <w:rPr>
                <w:rStyle w:val="Strong"/>
                <w:rFonts w:ascii="Cambria" w:eastAsia="Times New Roman" w:hAnsi="Cambria"/>
                <w:sz w:val="20"/>
                <w:szCs w:val="20"/>
              </w:rPr>
              <w:t>The Artist's Body</w:t>
            </w:r>
            <w:r w:rsidRPr="00006E11">
              <w:rPr>
                <w:rFonts w:ascii="Cambria" w:eastAsia="Times New Roman" w:hAnsi="Cambria"/>
                <w:sz w:val="20"/>
                <w:szCs w:val="20"/>
              </w:rPr>
              <w:t xml:space="preserve">. London: Phaidon Press, 2000. </w:t>
            </w:r>
          </w:p>
          <w:p w14:paraId="10B38957"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Warr, Tracey (ed.). </w:t>
            </w:r>
            <w:r w:rsidRPr="00006E11">
              <w:rPr>
                <w:rStyle w:val="Strong"/>
                <w:rFonts w:ascii="Cambria" w:eastAsia="Times New Roman" w:hAnsi="Cambria"/>
                <w:sz w:val="20"/>
                <w:szCs w:val="20"/>
              </w:rPr>
              <w:t>The Artist's Body</w:t>
            </w:r>
            <w:r w:rsidRPr="00006E11">
              <w:rPr>
                <w:rFonts w:ascii="Cambria" w:eastAsia="Times New Roman" w:hAnsi="Cambria"/>
                <w:sz w:val="20"/>
                <w:szCs w:val="20"/>
              </w:rPr>
              <w:t xml:space="preserve"> (revised edition). London: Phaidon Press, 2012. </w:t>
            </w:r>
          </w:p>
          <w:p w14:paraId="52A88168"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Žižek, Slavoj. </w:t>
            </w:r>
            <w:r w:rsidRPr="00006E11">
              <w:rPr>
                <w:rStyle w:val="Strong"/>
                <w:rFonts w:ascii="Cambria" w:eastAsia="Times New Roman" w:hAnsi="Cambria"/>
                <w:sz w:val="20"/>
                <w:szCs w:val="20"/>
              </w:rPr>
              <w:t>Erőszak</w:t>
            </w:r>
            <w:r w:rsidRPr="00006E11">
              <w:rPr>
                <w:rFonts w:ascii="Cambria" w:eastAsia="Times New Roman" w:hAnsi="Cambria"/>
                <w:sz w:val="20"/>
                <w:szCs w:val="20"/>
              </w:rPr>
              <w:t xml:space="preserve">. Budapest: Európa Könyvkiadó, 2009. </w:t>
            </w:r>
          </w:p>
          <w:p w14:paraId="25795277" w14:textId="77777777" w:rsidR="00CC0907" w:rsidRPr="00006E11" w:rsidRDefault="00CC0907" w:rsidP="00CC0907">
            <w:pPr>
              <w:numPr>
                <w:ilvl w:val="0"/>
                <w:numId w:val="5"/>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Volkan, Vamik D. </w:t>
            </w:r>
            <w:r w:rsidRPr="00006E11">
              <w:rPr>
                <w:rStyle w:val="Strong"/>
                <w:rFonts w:ascii="Cambria" w:eastAsia="Times New Roman" w:hAnsi="Cambria"/>
                <w:sz w:val="20"/>
                <w:szCs w:val="20"/>
              </w:rPr>
              <w:t>Large-Group Identity, Trauma and Chosen Trauma</w:t>
            </w:r>
            <w:r w:rsidRPr="00006E11">
              <w:rPr>
                <w:rFonts w:ascii="Cambria" w:eastAsia="Times New Roman" w:hAnsi="Cambria"/>
                <w:sz w:val="20"/>
                <w:szCs w:val="20"/>
              </w:rPr>
              <w:t xml:space="preserve">. Charlottesville: Pitchstone Publishing, 2004. </w:t>
            </w:r>
          </w:p>
          <w:p w14:paraId="2EB85C30" w14:textId="77777777" w:rsidR="00CC0907" w:rsidRPr="00006E11" w:rsidRDefault="00CC0907" w:rsidP="00CC0907">
            <w:pPr>
              <w:numPr>
                <w:ilvl w:val="0"/>
                <w:numId w:val="6"/>
              </w:numPr>
              <w:spacing w:before="100" w:beforeAutospacing="1" w:after="100" w:afterAutospacing="1" w:line="240" w:lineRule="auto"/>
              <w:rPr>
                <w:rFonts w:ascii="Cambria" w:eastAsia="Times New Roman" w:hAnsi="Cambria"/>
                <w:sz w:val="20"/>
                <w:szCs w:val="20"/>
              </w:rPr>
            </w:pPr>
            <w:r w:rsidRPr="00006E11">
              <w:rPr>
                <w:rStyle w:val="Strong"/>
                <w:rFonts w:ascii="Cambria" w:eastAsia="Times New Roman" w:hAnsi="Cambria"/>
                <w:sz w:val="20"/>
                <w:szCs w:val="20"/>
              </w:rPr>
              <w:t>Színház</w:t>
            </w:r>
            <w:r w:rsidRPr="00006E11">
              <w:rPr>
                <w:rFonts w:ascii="Cambria" w:eastAsia="Times New Roman" w:hAnsi="Cambria"/>
                <w:sz w:val="20"/>
                <w:szCs w:val="20"/>
              </w:rPr>
              <w:t xml:space="preserve"> folyóirat. Tematikus blokkok a politikai színházról, reprezentációról, állatok színpadi jelenlétéről, öregedésről, női alkotókról, roma reprezentációról, testpolitikákról és interkulturalitásról (2014–2018). </w:t>
            </w:r>
          </w:p>
          <w:p w14:paraId="56917449" w14:textId="77777777" w:rsidR="00CC0907" w:rsidRPr="00006E11" w:rsidRDefault="00CC0907" w:rsidP="00CC0907">
            <w:pPr>
              <w:numPr>
                <w:ilvl w:val="0"/>
                <w:numId w:val="7"/>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Milo Rau: válogatott előadások és a </w:t>
            </w:r>
            <w:r w:rsidRPr="00006E11">
              <w:rPr>
                <w:rStyle w:val="Strong"/>
                <w:rFonts w:ascii="Cambria" w:eastAsia="Times New Roman" w:hAnsi="Cambria"/>
                <w:sz w:val="20"/>
                <w:szCs w:val="20"/>
              </w:rPr>
              <w:t>Genti Kiáltvány</w:t>
            </w:r>
            <w:r w:rsidRPr="00006E11">
              <w:rPr>
                <w:rFonts w:ascii="Cambria" w:eastAsia="Times New Roman" w:hAnsi="Cambria"/>
                <w:sz w:val="20"/>
                <w:szCs w:val="20"/>
              </w:rPr>
              <w:t xml:space="preserve">. </w:t>
            </w:r>
          </w:p>
          <w:p w14:paraId="25270AFC" w14:textId="77777777" w:rsidR="00CC0907" w:rsidRPr="00006E11" w:rsidRDefault="00CC0907" w:rsidP="00CC0907">
            <w:pPr>
              <w:numPr>
                <w:ilvl w:val="0"/>
                <w:numId w:val="7"/>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Christoph Schlingensief: válogatott színházi és performanszmunkák. </w:t>
            </w:r>
          </w:p>
          <w:p w14:paraId="65DD1FB0" w14:textId="77777777" w:rsidR="00CC0907" w:rsidRPr="00006E11" w:rsidRDefault="00CC0907" w:rsidP="00CC0907">
            <w:pPr>
              <w:numPr>
                <w:ilvl w:val="0"/>
                <w:numId w:val="7"/>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Joseph Beuys: </w:t>
            </w:r>
            <w:r w:rsidRPr="00006E11">
              <w:rPr>
                <w:rStyle w:val="Strong"/>
                <w:rFonts w:ascii="Cambria" w:eastAsia="Times New Roman" w:hAnsi="Cambria"/>
                <w:sz w:val="20"/>
                <w:szCs w:val="20"/>
              </w:rPr>
              <w:t>I Like America and America Likes Me</w:t>
            </w:r>
            <w:r w:rsidRPr="00006E11">
              <w:rPr>
                <w:rFonts w:ascii="Cambria" w:eastAsia="Times New Roman" w:hAnsi="Cambria"/>
                <w:sz w:val="20"/>
                <w:szCs w:val="20"/>
              </w:rPr>
              <w:t xml:space="preserve"> (1974). </w:t>
            </w:r>
          </w:p>
          <w:p w14:paraId="6F15A157" w14:textId="77777777" w:rsidR="00CC0907" w:rsidRPr="00006E11" w:rsidRDefault="00CC0907" w:rsidP="00CC0907">
            <w:pPr>
              <w:numPr>
                <w:ilvl w:val="0"/>
                <w:numId w:val="7"/>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Joseph Beuys: </w:t>
            </w:r>
            <w:r w:rsidRPr="00006E11">
              <w:rPr>
                <w:rStyle w:val="Strong"/>
                <w:rFonts w:ascii="Cambria" w:eastAsia="Times New Roman" w:hAnsi="Cambria"/>
                <w:sz w:val="20"/>
                <w:szCs w:val="20"/>
              </w:rPr>
              <w:t>How to Explain Pictures to a Dead Hare</w:t>
            </w:r>
            <w:r w:rsidRPr="00006E11">
              <w:rPr>
                <w:rFonts w:ascii="Cambria" w:eastAsia="Times New Roman" w:hAnsi="Cambria"/>
                <w:sz w:val="20"/>
                <w:szCs w:val="20"/>
              </w:rPr>
              <w:t xml:space="preserve"> (1965). </w:t>
            </w:r>
          </w:p>
          <w:p w14:paraId="2BDB70DB" w14:textId="77777777" w:rsidR="00CC0907" w:rsidRPr="00006E11" w:rsidRDefault="00CC0907" w:rsidP="00CC0907">
            <w:pPr>
              <w:numPr>
                <w:ilvl w:val="0"/>
                <w:numId w:val="7"/>
              </w:numPr>
              <w:spacing w:before="100" w:beforeAutospacing="1" w:after="100" w:afterAutospacing="1" w:line="240" w:lineRule="auto"/>
              <w:rPr>
                <w:rFonts w:ascii="Cambria" w:eastAsia="Times New Roman" w:hAnsi="Cambria"/>
                <w:sz w:val="20"/>
                <w:szCs w:val="20"/>
              </w:rPr>
            </w:pPr>
            <w:r w:rsidRPr="00006E11">
              <w:rPr>
                <w:rFonts w:ascii="Cambria" w:eastAsia="Times New Roman" w:hAnsi="Cambria"/>
                <w:sz w:val="20"/>
                <w:szCs w:val="20"/>
              </w:rPr>
              <w:t xml:space="preserve">Jérôme Bel: </w:t>
            </w:r>
            <w:r w:rsidRPr="00006E11">
              <w:rPr>
                <w:rStyle w:val="Strong"/>
                <w:rFonts w:ascii="Cambria" w:eastAsia="Times New Roman" w:hAnsi="Cambria"/>
                <w:sz w:val="20"/>
                <w:szCs w:val="20"/>
              </w:rPr>
              <w:t>Pichet Klunchun and Myself</w:t>
            </w:r>
            <w:r w:rsidRPr="00006E11">
              <w:rPr>
                <w:rFonts w:ascii="Cambria" w:eastAsia="Times New Roman" w:hAnsi="Cambria"/>
                <w:sz w:val="20"/>
                <w:szCs w:val="20"/>
              </w:rPr>
              <w:t xml:space="preserve"> (2005). </w:t>
            </w:r>
          </w:p>
          <w:p w14:paraId="4097C62E" w14:textId="77777777" w:rsidR="00CC0907" w:rsidRPr="00006E11" w:rsidRDefault="00CC0907" w:rsidP="00CC0907">
            <w:pPr>
              <w:pStyle w:val="z-TopofForm"/>
              <w:rPr>
                <w:rFonts w:ascii="Cambria" w:hAnsi="Cambria"/>
                <w:sz w:val="20"/>
                <w:szCs w:val="20"/>
              </w:rPr>
            </w:pPr>
            <w:r w:rsidRPr="00006E11">
              <w:rPr>
                <w:rFonts w:ascii="Cambria" w:hAnsi="Cambria"/>
                <w:sz w:val="20"/>
                <w:szCs w:val="20"/>
              </w:rPr>
              <w:t>Űrlap teteje</w:t>
            </w:r>
          </w:p>
          <w:p w14:paraId="199A9E04" w14:textId="77777777" w:rsidR="00CC0907" w:rsidRPr="00006E11" w:rsidRDefault="00CC0907" w:rsidP="00CC0907">
            <w:pPr>
              <w:pStyle w:val="z-BottomofForm"/>
              <w:rPr>
                <w:rFonts w:ascii="Cambria" w:hAnsi="Cambria"/>
                <w:sz w:val="20"/>
                <w:szCs w:val="20"/>
              </w:rPr>
            </w:pPr>
            <w:r w:rsidRPr="00006E11">
              <w:rPr>
                <w:rFonts w:ascii="Cambria" w:hAnsi="Cambria"/>
                <w:sz w:val="20"/>
                <w:szCs w:val="20"/>
              </w:rPr>
              <w:t>Űrlap alja</w:t>
            </w:r>
          </w:p>
          <w:p w14:paraId="28D0D0F1" w14:textId="1AE72876" w:rsidR="00CC0907" w:rsidRPr="00006E11" w:rsidRDefault="00CC0907" w:rsidP="00373CCF">
            <w:pPr>
              <w:spacing w:after="0" w:line="240" w:lineRule="auto"/>
              <w:rPr>
                <w:rFonts w:ascii="Cambria" w:hAnsi="Cambria"/>
                <w:sz w:val="20"/>
                <w:szCs w:val="20"/>
              </w:rPr>
            </w:pPr>
          </w:p>
        </w:tc>
      </w:tr>
      <w:tr w:rsidR="008C28C6" w:rsidRPr="00006E11" w14:paraId="724C172F" w14:textId="77777777" w:rsidTr="001A1266">
        <w:trPr>
          <w:trHeight w:val="284"/>
        </w:trPr>
        <w:tc>
          <w:tcPr>
            <w:tcW w:w="4395" w:type="dxa"/>
            <w:vAlign w:val="center"/>
          </w:tcPr>
          <w:p w14:paraId="24554D0C" w14:textId="77777777" w:rsidR="003F659E" w:rsidRPr="00006E11" w:rsidRDefault="003F659E" w:rsidP="00373CCF">
            <w:pPr>
              <w:spacing w:after="0" w:line="240" w:lineRule="auto"/>
              <w:rPr>
                <w:rFonts w:ascii="Cambria" w:hAnsi="Cambria"/>
                <w:sz w:val="20"/>
                <w:szCs w:val="20"/>
              </w:rPr>
            </w:pPr>
            <w:r w:rsidRPr="00006E11">
              <w:rPr>
                <w:rFonts w:ascii="Cambria" w:hAnsi="Cambria"/>
                <w:sz w:val="20"/>
                <w:szCs w:val="20"/>
              </w:rPr>
              <w:t>8.2 Seminar / laborator</w:t>
            </w:r>
          </w:p>
        </w:tc>
        <w:tc>
          <w:tcPr>
            <w:tcW w:w="3119" w:type="dxa"/>
            <w:vAlign w:val="center"/>
          </w:tcPr>
          <w:p w14:paraId="77799169" w14:textId="77777777" w:rsidR="003F659E" w:rsidRPr="00006E11" w:rsidRDefault="003F659E" w:rsidP="00373CCF">
            <w:pPr>
              <w:spacing w:after="0" w:line="240" w:lineRule="auto"/>
              <w:rPr>
                <w:rFonts w:ascii="Cambria" w:hAnsi="Cambria"/>
                <w:sz w:val="20"/>
                <w:szCs w:val="20"/>
              </w:rPr>
            </w:pPr>
            <w:r w:rsidRPr="00006E11">
              <w:rPr>
                <w:rFonts w:ascii="Cambria" w:hAnsi="Cambria"/>
                <w:sz w:val="20"/>
                <w:szCs w:val="20"/>
              </w:rPr>
              <w:t>Metode de predare</w:t>
            </w:r>
          </w:p>
        </w:tc>
        <w:tc>
          <w:tcPr>
            <w:tcW w:w="2977" w:type="dxa"/>
            <w:vAlign w:val="center"/>
          </w:tcPr>
          <w:p w14:paraId="0DCC5100" w14:textId="77777777" w:rsidR="003F659E" w:rsidRPr="00006E11" w:rsidRDefault="003F659E" w:rsidP="00373CCF">
            <w:pPr>
              <w:spacing w:after="0" w:line="240" w:lineRule="auto"/>
              <w:rPr>
                <w:rFonts w:ascii="Cambria" w:hAnsi="Cambria"/>
                <w:sz w:val="20"/>
                <w:szCs w:val="20"/>
              </w:rPr>
            </w:pPr>
            <w:r w:rsidRPr="00006E11">
              <w:rPr>
                <w:rFonts w:ascii="Cambria" w:hAnsi="Cambria"/>
                <w:sz w:val="20"/>
                <w:szCs w:val="20"/>
              </w:rPr>
              <w:t>Observații</w:t>
            </w:r>
          </w:p>
        </w:tc>
      </w:tr>
      <w:tr w:rsidR="00CC0907" w:rsidRPr="00006E11" w14:paraId="74734A45" w14:textId="77777777" w:rsidTr="001A1266">
        <w:trPr>
          <w:trHeight w:val="284"/>
        </w:trPr>
        <w:tc>
          <w:tcPr>
            <w:tcW w:w="4395" w:type="dxa"/>
            <w:vAlign w:val="center"/>
          </w:tcPr>
          <w:p w14:paraId="6C224A07" w14:textId="39A25248" w:rsidR="00CC0907" w:rsidRPr="00006E11" w:rsidRDefault="00CC0907" w:rsidP="00373CCF">
            <w:pPr>
              <w:spacing w:after="0" w:line="240" w:lineRule="auto"/>
              <w:rPr>
                <w:rFonts w:ascii="Cambria" w:hAnsi="Cambria"/>
                <w:sz w:val="20"/>
                <w:szCs w:val="20"/>
              </w:rPr>
            </w:pPr>
            <w:r w:rsidRPr="00006E11">
              <w:rPr>
                <w:rFonts w:ascii="Cambria" w:hAnsi="Cambria" w:cs="Times New Roman"/>
                <w:sz w:val="20"/>
                <w:szCs w:val="20"/>
                <w:lang w:eastAsia="zh-CN" w:bidi="hi-IN"/>
              </w:rPr>
              <w:t>1.  Introducere, descrierea temelor semestrului (I.)</w:t>
            </w:r>
          </w:p>
        </w:tc>
        <w:tc>
          <w:tcPr>
            <w:tcW w:w="3119" w:type="dxa"/>
            <w:vAlign w:val="center"/>
          </w:tcPr>
          <w:p w14:paraId="7A7ED45E" w14:textId="37B2FB6F" w:rsidR="00CC0907" w:rsidRPr="00006E11" w:rsidRDefault="00CC0907" w:rsidP="00373CCF">
            <w:pPr>
              <w:spacing w:after="0" w:line="240" w:lineRule="auto"/>
              <w:rPr>
                <w:rFonts w:ascii="Cambria" w:hAnsi="Cambria"/>
                <w:sz w:val="20"/>
                <w:szCs w:val="20"/>
              </w:rPr>
            </w:pPr>
            <w:r w:rsidRPr="00006E11">
              <w:rPr>
                <w:rFonts w:ascii="Cambria" w:hAnsi="Cambria"/>
                <w:sz w:val="20"/>
                <w:szCs w:val="20"/>
                <w:lang w:eastAsia="zh-CN"/>
              </w:rPr>
              <w:t>Prezentare</w:t>
            </w:r>
          </w:p>
        </w:tc>
        <w:tc>
          <w:tcPr>
            <w:tcW w:w="2977" w:type="dxa"/>
            <w:vAlign w:val="center"/>
          </w:tcPr>
          <w:p w14:paraId="6EA614A7" w14:textId="77777777" w:rsidR="00CC0907" w:rsidRPr="00006E11" w:rsidRDefault="00CC0907" w:rsidP="00373CCF">
            <w:pPr>
              <w:spacing w:after="0" w:line="240" w:lineRule="auto"/>
              <w:rPr>
                <w:rFonts w:ascii="Cambria" w:hAnsi="Cambria"/>
                <w:sz w:val="20"/>
                <w:szCs w:val="20"/>
              </w:rPr>
            </w:pPr>
          </w:p>
        </w:tc>
      </w:tr>
      <w:tr w:rsidR="00CC0907" w:rsidRPr="00006E11" w14:paraId="058026E7" w14:textId="77777777" w:rsidTr="001A1266">
        <w:trPr>
          <w:trHeight w:val="284"/>
        </w:trPr>
        <w:tc>
          <w:tcPr>
            <w:tcW w:w="4395" w:type="dxa"/>
            <w:vAlign w:val="center"/>
          </w:tcPr>
          <w:p w14:paraId="05F51FCC" w14:textId="6A277986" w:rsidR="00CC0907" w:rsidRPr="00006E11" w:rsidRDefault="00CC0907" w:rsidP="00373CCF">
            <w:pPr>
              <w:spacing w:after="0" w:line="240" w:lineRule="auto"/>
              <w:rPr>
                <w:rFonts w:ascii="Cambria" w:hAnsi="Cambria"/>
                <w:sz w:val="20"/>
                <w:szCs w:val="20"/>
              </w:rPr>
            </w:pPr>
            <w:r w:rsidRPr="00006E11">
              <w:rPr>
                <w:rFonts w:ascii="Cambria" w:hAnsi="Cambria" w:cs="Times New Roman"/>
                <w:sz w:val="20"/>
                <w:szCs w:val="20"/>
                <w:lang w:eastAsia="zh-CN" w:bidi="hi-IN"/>
              </w:rPr>
              <w:t>2. Introducere, descrierea temelor semestrului (II.)</w:t>
            </w:r>
          </w:p>
        </w:tc>
        <w:tc>
          <w:tcPr>
            <w:tcW w:w="3119" w:type="dxa"/>
            <w:vAlign w:val="center"/>
          </w:tcPr>
          <w:p w14:paraId="27D189C9" w14:textId="727641B5" w:rsidR="00CC0907" w:rsidRPr="00006E11" w:rsidRDefault="00CC0907" w:rsidP="00373CCF">
            <w:pPr>
              <w:spacing w:after="0" w:line="240" w:lineRule="auto"/>
              <w:rPr>
                <w:rFonts w:ascii="Cambria" w:hAnsi="Cambria"/>
                <w:sz w:val="20"/>
                <w:szCs w:val="20"/>
              </w:rPr>
            </w:pPr>
            <w:r w:rsidRPr="00006E11">
              <w:rPr>
                <w:rFonts w:ascii="Cambria" w:hAnsi="Cambria"/>
                <w:sz w:val="20"/>
                <w:szCs w:val="20"/>
                <w:lang w:eastAsia="zh-CN"/>
              </w:rPr>
              <w:t xml:space="preserve">Prezentare </w:t>
            </w:r>
          </w:p>
        </w:tc>
        <w:tc>
          <w:tcPr>
            <w:tcW w:w="2977" w:type="dxa"/>
            <w:vAlign w:val="center"/>
          </w:tcPr>
          <w:p w14:paraId="2C9FB219" w14:textId="77777777" w:rsidR="00CC0907" w:rsidRPr="00006E11" w:rsidRDefault="00CC0907" w:rsidP="00373CCF">
            <w:pPr>
              <w:spacing w:after="0" w:line="240" w:lineRule="auto"/>
              <w:rPr>
                <w:rFonts w:ascii="Cambria" w:hAnsi="Cambria"/>
                <w:sz w:val="20"/>
                <w:szCs w:val="20"/>
              </w:rPr>
            </w:pPr>
          </w:p>
        </w:tc>
      </w:tr>
      <w:tr w:rsidR="00CC0907" w:rsidRPr="00006E11" w14:paraId="7D7D415D" w14:textId="77777777" w:rsidTr="001A1266">
        <w:trPr>
          <w:trHeight w:val="284"/>
        </w:trPr>
        <w:tc>
          <w:tcPr>
            <w:tcW w:w="4395" w:type="dxa"/>
            <w:vAlign w:val="center"/>
          </w:tcPr>
          <w:p w14:paraId="5BC94311"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 xml:space="preserve">3. Cultura de masă și industria culturală I. </w:t>
            </w:r>
          </w:p>
          <w:p w14:paraId="531ECE2C" w14:textId="77777777" w:rsidR="00CC0907" w:rsidRPr="00006E11" w:rsidRDefault="00CC0907" w:rsidP="00CC0907">
            <w:pPr>
              <w:spacing w:after="0" w:line="240" w:lineRule="auto"/>
              <w:rPr>
                <w:rFonts w:ascii="Cambria" w:hAnsi="Cambria"/>
                <w:sz w:val="20"/>
                <w:szCs w:val="20"/>
              </w:rPr>
            </w:pPr>
          </w:p>
          <w:p w14:paraId="206119C7" w14:textId="5FD85682"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conceptul de cultură, conceptul de industrie; fenomenele culturale contemporane legate de industria culturii</w:t>
            </w:r>
          </w:p>
        </w:tc>
        <w:tc>
          <w:tcPr>
            <w:tcW w:w="3119" w:type="dxa"/>
            <w:vAlign w:val="center"/>
          </w:tcPr>
          <w:p w14:paraId="72CF9A1F" w14:textId="77777777" w:rsidR="00CC0907" w:rsidRPr="00006E11" w:rsidRDefault="00CC0907" w:rsidP="00CC0907">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215893A5" w14:textId="77777777" w:rsidR="00CC0907" w:rsidRPr="00006E11" w:rsidRDefault="00CC0907" w:rsidP="00CC0907">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5E24E87F" w14:textId="77777777" w:rsidR="00CC0907" w:rsidRPr="00006E11" w:rsidRDefault="00CC0907" w:rsidP="00CC0907">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4826A110" w14:textId="48F83BE2" w:rsidR="00CC0907" w:rsidRPr="00006E11" w:rsidRDefault="00CC0907" w:rsidP="00CC0907">
            <w:pPr>
              <w:spacing w:after="0" w:line="240" w:lineRule="auto"/>
              <w:rPr>
                <w:rFonts w:ascii="Cambria" w:hAnsi="Cambria"/>
                <w:sz w:val="20"/>
                <w:szCs w:val="20"/>
              </w:rPr>
            </w:pPr>
            <w:r w:rsidRPr="00006E11">
              <w:rPr>
                <w:rFonts w:ascii="Cambria" w:hAnsi="Cambria"/>
                <w:sz w:val="20"/>
                <w:szCs w:val="20"/>
                <w:lang w:eastAsia="zh-CN"/>
              </w:rPr>
              <w:t xml:space="preserve">- identificarea și evaluarea opiniilor și contraopiniilor care </w:t>
            </w:r>
            <w:r w:rsidRPr="00006E11">
              <w:rPr>
                <w:rFonts w:ascii="Cambria" w:hAnsi="Cambria"/>
                <w:sz w:val="20"/>
                <w:szCs w:val="20"/>
                <w:lang w:eastAsia="zh-CN"/>
              </w:rPr>
              <w:lastRenderedPageBreak/>
              <w:t>apar în legătură cu tema respectivă.</w:t>
            </w:r>
          </w:p>
        </w:tc>
        <w:tc>
          <w:tcPr>
            <w:tcW w:w="2977" w:type="dxa"/>
            <w:vAlign w:val="center"/>
          </w:tcPr>
          <w:p w14:paraId="0CFDBE61" w14:textId="77777777" w:rsidR="00CC0907" w:rsidRPr="00006E11" w:rsidRDefault="00CC0907" w:rsidP="00373CCF">
            <w:pPr>
              <w:spacing w:after="0" w:line="240" w:lineRule="auto"/>
              <w:rPr>
                <w:rFonts w:ascii="Cambria" w:hAnsi="Cambria"/>
                <w:sz w:val="20"/>
                <w:szCs w:val="20"/>
              </w:rPr>
            </w:pPr>
          </w:p>
        </w:tc>
      </w:tr>
      <w:tr w:rsidR="00CC0907" w:rsidRPr="00006E11" w14:paraId="776A4609" w14:textId="77777777" w:rsidTr="00A90D90">
        <w:trPr>
          <w:trHeight w:val="284"/>
        </w:trPr>
        <w:tc>
          <w:tcPr>
            <w:tcW w:w="4395" w:type="dxa"/>
            <w:vAlign w:val="center"/>
          </w:tcPr>
          <w:p w14:paraId="0623F65A"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 xml:space="preserve">4. Cultura de masă și industria culturală II. </w:t>
            </w:r>
          </w:p>
          <w:p w14:paraId="2CAE9FB5" w14:textId="77777777" w:rsidR="00CC0907" w:rsidRPr="00006E11" w:rsidRDefault="00CC0907" w:rsidP="00CC0907">
            <w:pPr>
              <w:spacing w:after="0" w:line="240" w:lineRule="auto"/>
              <w:rPr>
                <w:rFonts w:ascii="Cambria" w:hAnsi="Cambria"/>
                <w:sz w:val="20"/>
                <w:szCs w:val="20"/>
              </w:rPr>
            </w:pPr>
          </w:p>
          <w:p w14:paraId="3D952A3C" w14:textId="4231A165"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Filmul și teatrul în epoca industriei culturale</w:t>
            </w:r>
          </w:p>
        </w:tc>
        <w:tc>
          <w:tcPr>
            <w:tcW w:w="3119" w:type="dxa"/>
            <w:vAlign w:val="center"/>
          </w:tcPr>
          <w:p w14:paraId="03349B6D"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143B6976"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46498493"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1E821358" w14:textId="0D6FC86F"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7F2CDEBF" w14:textId="77777777" w:rsidR="00CC0907" w:rsidRPr="00006E11" w:rsidRDefault="00CC0907" w:rsidP="00A90D90">
            <w:pPr>
              <w:spacing w:after="0" w:line="240" w:lineRule="auto"/>
              <w:rPr>
                <w:rFonts w:ascii="Cambria" w:hAnsi="Cambria"/>
                <w:sz w:val="20"/>
                <w:szCs w:val="20"/>
              </w:rPr>
            </w:pPr>
          </w:p>
        </w:tc>
      </w:tr>
      <w:tr w:rsidR="00CC0907" w:rsidRPr="00006E11" w14:paraId="1FCEA64A" w14:textId="77777777" w:rsidTr="00A90D90">
        <w:trPr>
          <w:trHeight w:val="284"/>
        </w:trPr>
        <w:tc>
          <w:tcPr>
            <w:tcW w:w="4395" w:type="dxa"/>
            <w:vAlign w:val="center"/>
          </w:tcPr>
          <w:p w14:paraId="4A364EAF"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5. Performance-ul I.</w:t>
            </w:r>
          </w:p>
          <w:p w14:paraId="20757B06" w14:textId="77777777" w:rsidR="00CC0907" w:rsidRPr="00006E11" w:rsidRDefault="00CC0907" w:rsidP="00CC0907">
            <w:pPr>
              <w:spacing w:after="0" w:line="240" w:lineRule="auto"/>
              <w:rPr>
                <w:rFonts w:ascii="Cambria" w:hAnsi="Cambria"/>
                <w:sz w:val="20"/>
                <w:szCs w:val="20"/>
              </w:rPr>
            </w:pPr>
          </w:p>
          <w:p w14:paraId="55FD5AC9"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Locul performance-uéui în arta teatrală;</w:t>
            </w:r>
          </w:p>
          <w:p w14:paraId="430DC2D4" w14:textId="77777777" w:rsidR="00CC0907" w:rsidRPr="00006E11" w:rsidRDefault="00CC0907" w:rsidP="00A90D90">
            <w:pPr>
              <w:spacing w:after="0" w:line="240" w:lineRule="auto"/>
              <w:rPr>
                <w:rFonts w:ascii="Cambria" w:hAnsi="Cambria"/>
                <w:sz w:val="20"/>
                <w:szCs w:val="20"/>
              </w:rPr>
            </w:pPr>
          </w:p>
        </w:tc>
        <w:tc>
          <w:tcPr>
            <w:tcW w:w="3119" w:type="dxa"/>
            <w:vAlign w:val="center"/>
          </w:tcPr>
          <w:p w14:paraId="40533667"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535AE0E3"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60724BA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01F806BA" w14:textId="1BCCB0FE"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2326BA88" w14:textId="77777777" w:rsidR="00CC0907" w:rsidRPr="00006E11" w:rsidRDefault="00CC0907" w:rsidP="00A90D90">
            <w:pPr>
              <w:spacing w:after="0" w:line="240" w:lineRule="auto"/>
              <w:rPr>
                <w:rFonts w:ascii="Cambria" w:hAnsi="Cambria"/>
                <w:sz w:val="20"/>
                <w:szCs w:val="20"/>
              </w:rPr>
            </w:pPr>
          </w:p>
        </w:tc>
      </w:tr>
      <w:tr w:rsidR="00CC0907" w:rsidRPr="00006E11" w14:paraId="79ECEE80" w14:textId="77777777" w:rsidTr="00A90D90">
        <w:trPr>
          <w:trHeight w:val="284"/>
        </w:trPr>
        <w:tc>
          <w:tcPr>
            <w:tcW w:w="4395" w:type="dxa"/>
            <w:vAlign w:val="center"/>
          </w:tcPr>
          <w:p w14:paraId="2966AF06"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6. Performance-ul II.</w:t>
            </w:r>
          </w:p>
          <w:p w14:paraId="635541C9" w14:textId="77777777" w:rsidR="00CC0907" w:rsidRPr="00006E11" w:rsidRDefault="00CC0907" w:rsidP="00CC0907">
            <w:pPr>
              <w:spacing w:after="0" w:line="240" w:lineRule="auto"/>
              <w:rPr>
                <w:rFonts w:ascii="Cambria" w:hAnsi="Cambria"/>
                <w:sz w:val="20"/>
                <w:szCs w:val="20"/>
              </w:rPr>
            </w:pPr>
          </w:p>
          <w:p w14:paraId="55CE15CF" w14:textId="58C9963B"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Relația dintre performance și ritualitate.</w:t>
            </w:r>
          </w:p>
        </w:tc>
        <w:tc>
          <w:tcPr>
            <w:tcW w:w="3119" w:type="dxa"/>
            <w:vAlign w:val="center"/>
          </w:tcPr>
          <w:p w14:paraId="048E195C"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5A6F981E"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062B8B7F"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5E27977D" w14:textId="4F933D62"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2FEB88D4" w14:textId="77777777" w:rsidR="00CC0907" w:rsidRPr="00006E11" w:rsidRDefault="00CC0907" w:rsidP="00A90D90">
            <w:pPr>
              <w:spacing w:after="0" w:line="240" w:lineRule="auto"/>
              <w:rPr>
                <w:rFonts w:ascii="Cambria" w:hAnsi="Cambria"/>
                <w:sz w:val="20"/>
                <w:szCs w:val="20"/>
              </w:rPr>
            </w:pPr>
          </w:p>
        </w:tc>
      </w:tr>
      <w:tr w:rsidR="00CC0907" w:rsidRPr="00006E11" w14:paraId="5D8E0375" w14:textId="77777777" w:rsidTr="00CC0907">
        <w:trPr>
          <w:trHeight w:val="1246"/>
        </w:trPr>
        <w:tc>
          <w:tcPr>
            <w:tcW w:w="4395" w:type="dxa"/>
            <w:vAlign w:val="center"/>
          </w:tcPr>
          <w:p w14:paraId="33F92B81"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7. Teatrul și medialitatea I.</w:t>
            </w:r>
          </w:p>
          <w:p w14:paraId="7906BD11" w14:textId="77777777" w:rsidR="00CC0907" w:rsidRPr="00006E11" w:rsidRDefault="00CC0907" w:rsidP="00CC0907">
            <w:pPr>
              <w:spacing w:after="0" w:line="240" w:lineRule="auto"/>
              <w:rPr>
                <w:rFonts w:ascii="Cambria" w:hAnsi="Cambria"/>
                <w:sz w:val="20"/>
                <w:szCs w:val="20"/>
              </w:rPr>
            </w:pPr>
          </w:p>
          <w:p w14:paraId="129020C7"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particularitățile mediului teatral;</w:t>
            </w:r>
          </w:p>
          <w:p w14:paraId="3E461F7A"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relația teatrului cu alte medii;</w:t>
            </w:r>
          </w:p>
          <w:p w14:paraId="11869B44" w14:textId="77777777" w:rsidR="00CC0907" w:rsidRPr="00006E11" w:rsidRDefault="00CC0907" w:rsidP="00A90D90">
            <w:pPr>
              <w:spacing w:after="0" w:line="240" w:lineRule="auto"/>
              <w:rPr>
                <w:rFonts w:ascii="Cambria" w:hAnsi="Cambria"/>
                <w:sz w:val="20"/>
                <w:szCs w:val="20"/>
              </w:rPr>
            </w:pPr>
          </w:p>
        </w:tc>
        <w:tc>
          <w:tcPr>
            <w:tcW w:w="3119" w:type="dxa"/>
            <w:vAlign w:val="center"/>
          </w:tcPr>
          <w:p w14:paraId="52322FE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6A64174A"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1CDE6D71"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73FF2F6E" w14:textId="1C194FAF"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1FCB83DA" w14:textId="77777777" w:rsidR="00CC0907" w:rsidRPr="00006E11" w:rsidRDefault="00CC0907" w:rsidP="00A90D90">
            <w:pPr>
              <w:spacing w:after="0" w:line="240" w:lineRule="auto"/>
              <w:rPr>
                <w:rFonts w:ascii="Cambria" w:hAnsi="Cambria"/>
                <w:sz w:val="20"/>
                <w:szCs w:val="20"/>
              </w:rPr>
            </w:pPr>
          </w:p>
        </w:tc>
      </w:tr>
      <w:tr w:rsidR="00CC0907" w:rsidRPr="00006E11" w14:paraId="0E2CE005" w14:textId="77777777" w:rsidTr="00A90D90">
        <w:trPr>
          <w:trHeight w:val="284"/>
        </w:trPr>
        <w:tc>
          <w:tcPr>
            <w:tcW w:w="4395" w:type="dxa"/>
            <w:vAlign w:val="center"/>
          </w:tcPr>
          <w:p w14:paraId="1724BC89"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8. Teatrul și medialitatea II.</w:t>
            </w:r>
          </w:p>
          <w:p w14:paraId="7761A43D" w14:textId="77777777" w:rsidR="00CC0907" w:rsidRPr="00006E11" w:rsidRDefault="00CC0907" w:rsidP="00CC0907">
            <w:pPr>
              <w:spacing w:after="0" w:line="240" w:lineRule="auto"/>
              <w:rPr>
                <w:rFonts w:ascii="Cambria" w:hAnsi="Cambria"/>
                <w:sz w:val="20"/>
                <w:szCs w:val="20"/>
              </w:rPr>
            </w:pPr>
          </w:p>
          <w:p w14:paraId="2C27815D" w14:textId="77E6BB82"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utilizarea altor medii (film, pictură etc.) în teatru.</w:t>
            </w:r>
          </w:p>
        </w:tc>
        <w:tc>
          <w:tcPr>
            <w:tcW w:w="3119" w:type="dxa"/>
            <w:vAlign w:val="center"/>
          </w:tcPr>
          <w:p w14:paraId="38A862C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2EE1BBBE"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24EC26E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029A88CF" w14:textId="129CBB84"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xml:space="preserve">- identificarea și evaluarea opiniilor și contraopiniilor care </w:t>
            </w:r>
            <w:r w:rsidRPr="00006E11">
              <w:rPr>
                <w:rFonts w:ascii="Cambria" w:hAnsi="Cambria"/>
                <w:sz w:val="20"/>
                <w:szCs w:val="20"/>
                <w:lang w:eastAsia="zh-CN"/>
              </w:rPr>
              <w:lastRenderedPageBreak/>
              <w:t>apar în legătură cu tema respectivă.</w:t>
            </w:r>
          </w:p>
        </w:tc>
        <w:tc>
          <w:tcPr>
            <w:tcW w:w="2977" w:type="dxa"/>
            <w:vAlign w:val="center"/>
          </w:tcPr>
          <w:p w14:paraId="7D7F0D44" w14:textId="77777777" w:rsidR="00CC0907" w:rsidRPr="00006E11" w:rsidRDefault="00CC0907" w:rsidP="00A90D90">
            <w:pPr>
              <w:spacing w:after="0" w:line="240" w:lineRule="auto"/>
              <w:rPr>
                <w:rFonts w:ascii="Cambria" w:hAnsi="Cambria"/>
                <w:sz w:val="20"/>
                <w:szCs w:val="20"/>
              </w:rPr>
            </w:pPr>
          </w:p>
        </w:tc>
      </w:tr>
      <w:tr w:rsidR="00CC0907" w:rsidRPr="00006E11" w14:paraId="3FB0BEA5" w14:textId="77777777" w:rsidTr="00A90D90">
        <w:trPr>
          <w:trHeight w:val="284"/>
        </w:trPr>
        <w:tc>
          <w:tcPr>
            <w:tcW w:w="4395" w:type="dxa"/>
            <w:vAlign w:val="center"/>
          </w:tcPr>
          <w:p w14:paraId="3BE63A17"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9. Teatrul politic I.</w:t>
            </w:r>
          </w:p>
          <w:p w14:paraId="0A4F61DF" w14:textId="77777777" w:rsidR="00CC0907" w:rsidRPr="00006E11" w:rsidRDefault="00CC0907" w:rsidP="00CC0907">
            <w:pPr>
              <w:spacing w:after="0" w:line="240" w:lineRule="auto"/>
              <w:rPr>
                <w:rFonts w:ascii="Cambria" w:hAnsi="Cambria"/>
                <w:sz w:val="20"/>
                <w:szCs w:val="20"/>
              </w:rPr>
            </w:pPr>
          </w:p>
          <w:p w14:paraId="226A4F80"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prezența politicului în teatru;</w:t>
            </w:r>
          </w:p>
          <w:p w14:paraId="6378B0C6"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interacțiunea dintre teatru și politică;</w:t>
            </w:r>
          </w:p>
          <w:p w14:paraId="6A9AE306" w14:textId="77777777" w:rsidR="00CC0907" w:rsidRPr="00006E11" w:rsidRDefault="00CC0907" w:rsidP="00A90D90">
            <w:pPr>
              <w:spacing w:after="0" w:line="240" w:lineRule="auto"/>
              <w:rPr>
                <w:rFonts w:ascii="Cambria" w:hAnsi="Cambria"/>
                <w:sz w:val="20"/>
                <w:szCs w:val="20"/>
              </w:rPr>
            </w:pPr>
          </w:p>
        </w:tc>
        <w:tc>
          <w:tcPr>
            <w:tcW w:w="3119" w:type="dxa"/>
            <w:vAlign w:val="center"/>
          </w:tcPr>
          <w:p w14:paraId="7B0BCF38"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0F199B39"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64648131"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53045AC2" w14:textId="7EBD2A6F"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691AAECC" w14:textId="77777777" w:rsidR="00CC0907" w:rsidRPr="00006E11" w:rsidRDefault="00CC0907" w:rsidP="00A90D90">
            <w:pPr>
              <w:spacing w:after="0" w:line="240" w:lineRule="auto"/>
              <w:rPr>
                <w:rFonts w:ascii="Cambria" w:hAnsi="Cambria"/>
                <w:sz w:val="20"/>
                <w:szCs w:val="20"/>
              </w:rPr>
            </w:pPr>
          </w:p>
        </w:tc>
      </w:tr>
      <w:tr w:rsidR="00CC0907" w:rsidRPr="00006E11" w14:paraId="1B33816A" w14:textId="77777777" w:rsidTr="00A90D90">
        <w:trPr>
          <w:trHeight w:val="284"/>
        </w:trPr>
        <w:tc>
          <w:tcPr>
            <w:tcW w:w="4395" w:type="dxa"/>
            <w:vAlign w:val="center"/>
          </w:tcPr>
          <w:p w14:paraId="29846EBE"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10. Teatrul politic II.</w:t>
            </w:r>
          </w:p>
          <w:p w14:paraId="58992DF7" w14:textId="77777777" w:rsidR="00CC0907" w:rsidRPr="00006E11" w:rsidRDefault="00CC0907" w:rsidP="00CC0907">
            <w:pPr>
              <w:spacing w:after="0" w:line="240" w:lineRule="auto"/>
              <w:rPr>
                <w:rFonts w:ascii="Cambria" w:hAnsi="Cambria"/>
                <w:sz w:val="20"/>
                <w:szCs w:val="20"/>
              </w:rPr>
            </w:pPr>
          </w:p>
          <w:p w14:paraId="078531E4" w14:textId="77777777" w:rsidR="00CC0907" w:rsidRPr="00006E11" w:rsidRDefault="00CC0907" w:rsidP="00CC0907">
            <w:pPr>
              <w:spacing w:after="0" w:line="240" w:lineRule="auto"/>
              <w:rPr>
                <w:rFonts w:ascii="Cambria" w:hAnsi="Cambria"/>
                <w:sz w:val="20"/>
                <w:szCs w:val="20"/>
              </w:rPr>
            </w:pPr>
          </w:p>
          <w:p w14:paraId="7A8EA76A" w14:textId="1BD7A8D5"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posibilitățile mediului teatral de a aborda și reflecta asupra fenomenelor sociale.</w:t>
            </w:r>
          </w:p>
        </w:tc>
        <w:tc>
          <w:tcPr>
            <w:tcW w:w="3119" w:type="dxa"/>
            <w:vAlign w:val="center"/>
          </w:tcPr>
          <w:p w14:paraId="101A395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591606EF"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3D14DA3D"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4DB987CA" w14:textId="640520B6"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619B3B01" w14:textId="77777777" w:rsidR="00CC0907" w:rsidRPr="00006E11" w:rsidRDefault="00CC0907" w:rsidP="00A90D90">
            <w:pPr>
              <w:spacing w:after="0" w:line="240" w:lineRule="auto"/>
              <w:rPr>
                <w:rFonts w:ascii="Cambria" w:hAnsi="Cambria"/>
                <w:sz w:val="20"/>
                <w:szCs w:val="20"/>
              </w:rPr>
            </w:pPr>
          </w:p>
        </w:tc>
      </w:tr>
      <w:tr w:rsidR="00CC0907" w:rsidRPr="00006E11" w14:paraId="323C72D1" w14:textId="77777777" w:rsidTr="00A90D90">
        <w:trPr>
          <w:trHeight w:val="284"/>
        </w:trPr>
        <w:tc>
          <w:tcPr>
            <w:tcW w:w="4395" w:type="dxa"/>
            <w:vAlign w:val="center"/>
          </w:tcPr>
          <w:p w14:paraId="6DA8344D"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11. Straniul și abjectul I.</w:t>
            </w:r>
          </w:p>
          <w:p w14:paraId="68EB5DC3" w14:textId="77777777" w:rsidR="00CC0907" w:rsidRPr="00006E11" w:rsidRDefault="00CC0907" w:rsidP="00CC0907">
            <w:pPr>
              <w:spacing w:after="0" w:line="240" w:lineRule="auto"/>
              <w:rPr>
                <w:rFonts w:ascii="Cambria" w:hAnsi="Cambria"/>
                <w:sz w:val="20"/>
                <w:szCs w:val="20"/>
              </w:rPr>
            </w:pPr>
          </w:p>
          <w:p w14:paraId="28790258"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introducerea celor două concepte;</w:t>
            </w:r>
          </w:p>
          <w:p w14:paraId="21F87023" w14:textId="77777777" w:rsidR="00CC0907" w:rsidRPr="00006E11" w:rsidRDefault="00CC0907" w:rsidP="00A90D90">
            <w:pPr>
              <w:spacing w:after="0" w:line="240" w:lineRule="auto"/>
              <w:rPr>
                <w:rFonts w:ascii="Cambria" w:hAnsi="Cambria"/>
                <w:sz w:val="20"/>
                <w:szCs w:val="20"/>
              </w:rPr>
            </w:pPr>
          </w:p>
        </w:tc>
        <w:tc>
          <w:tcPr>
            <w:tcW w:w="3119" w:type="dxa"/>
            <w:vAlign w:val="center"/>
          </w:tcPr>
          <w:p w14:paraId="33EC1417"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02CB98BE"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57AF5117"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52F2C422" w14:textId="7BC6D5AB"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465B28E3" w14:textId="77777777" w:rsidR="00CC0907" w:rsidRPr="00006E11" w:rsidRDefault="00CC0907" w:rsidP="00A90D90">
            <w:pPr>
              <w:spacing w:after="0" w:line="240" w:lineRule="auto"/>
              <w:rPr>
                <w:rFonts w:ascii="Cambria" w:hAnsi="Cambria"/>
                <w:sz w:val="20"/>
                <w:szCs w:val="20"/>
              </w:rPr>
            </w:pPr>
          </w:p>
        </w:tc>
      </w:tr>
      <w:tr w:rsidR="00CC0907" w:rsidRPr="00006E11" w14:paraId="0479B501" w14:textId="77777777" w:rsidTr="00A90D90">
        <w:trPr>
          <w:trHeight w:val="284"/>
        </w:trPr>
        <w:tc>
          <w:tcPr>
            <w:tcW w:w="4395" w:type="dxa"/>
            <w:vAlign w:val="center"/>
          </w:tcPr>
          <w:p w14:paraId="02F5F8D1"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12. Straniul și abjectul II.</w:t>
            </w:r>
          </w:p>
          <w:p w14:paraId="31572BF0" w14:textId="77777777" w:rsidR="00CC0907" w:rsidRPr="00006E11" w:rsidRDefault="00CC0907" w:rsidP="00CC0907">
            <w:pPr>
              <w:spacing w:after="0" w:line="240" w:lineRule="auto"/>
              <w:rPr>
                <w:rFonts w:ascii="Cambria" w:hAnsi="Cambria"/>
                <w:sz w:val="20"/>
                <w:szCs w:val="20"/>
              </w:rPr>
            </w:pPr>
          </w:p>
          <w:p w14:paraId="783D7100" w14:textId="77777777" w:rsidR="00CC0907" w:rsidRPr="00006E11" w:rsidRDefault="00CC0907" w:rsidP="00CC0907">
            <w:pPr>
              <w:spacing w:after="0" w:line="240" w:lineRule="auto"/>
              <w:rPr>
                <w:rFonts w:ascii="Cambria" w:hAnsi="Cambria"/>
                <w:sz w:val="20"/>
                <w:szCs w:val="20"/>
              </w:rPr>
            </w:pPr>
          </w:p>
          <w:p w14:paraId="540D9A69" w14:textId="68250389"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prezența lor în tragedia greacă și în operele contemporane.</w:t>
            </w:r>
          </w:p>
        </w:tc>
        <w:tc>
          <w:tcPr>
            <w:tcW w:w="3119" w:type="dxa"/>
            <w:vAlign w:val="center"/>
          </w:tcPr>
          <w:p w14:paraId="644C0739"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53BE0C78"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3CF12D9D"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28E989DC" w14:textId="0B6FA798"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225A7CFD" w14:textId="77777777" w:rsidR="00CC0907" w:rsidRPr="00006E11" w:rsidRDefault="00CC0907" w:rsidP="00A90D90">
            <w:pPr>
              <w:spacing w:after="0" w:line="240" w:lineRule="auto"/>
              <w:rPr>
                <w:rFonts w:ascii="Cambria" w:hAnsi="Cambria"/>
                <w:sz w:val="20"/>
                <w:szCs w:val="20"/>
              </w:rPr>
            </w:pPr>
          </w:p>
        </w:tc>
      </w:tr>
      <w:tr w:rsidR="00CC0907" w:rsidRPr="00006E11" w14:paraId="6410D3B7" w14:textId="77777777" w:rsidTr="00A90D90">
        <w:trPr>
          <w:trHeight w:val="284"/>
        </w:trPr>
        <w:tc>
          <w:tcPr>
            <w:tcW w:w="4395" w:type="dxa"/>
            <w:vAlign w:val="center"/>
          </w:tcPr>
          <w:p w14:paraId="18FA29BD"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13. Dezumanizarea I.</w:t>
            </w:r>
          </w:p>
          <w:p w14:paraId="501FE49E" w14:textId="77777777" w:rsidR="00CC0907" w:rsidRPr="00006E11" w:rsidRDefault="00CC0907" w:rsidP="00CC0907">
            <w:pPr>
              <w:spacing w:after="0" w:line="240" w:lineRule="auto"/>
              <w:rPr>
                <w:rFonts w:ascii="Cambria" w:hAnsi="Cambria"/>
                <w:sz w:val="20"/>
                <w:szCs w:val="20"/>
              </w:rPr>
            </w:pPr>
          </w:p>
          <w:p w14:paraId="72925AA3" w14:textId="77777777"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reprezentarea omului dezumanizat în piese de teatru și filme;</w:t>
            </w:r>
          </w:p>
          <w:p w14:paraId="4C219897" w14:textId="77777777" w:rsidR="00CC0907" w:rsidRPr="00006E11" w:rsidRDefault="00CC0907" w:rsidP="00A90D90">
            <w:pPr>
              <w:spacing w:after="0" w:line="240" w:lineRule="auto"/>
              <w:rPr>
                <w:rFonts w:ascii="Cambria" w:hAnsi="Cambria"/>
                <w:sz w:val="20"/>
                <w:szCs w:val="20"/>
              </w:rPr>
            </w:pPr>
          </w:p>
        </w:tc>
        <w:tc>
          <w:tcPr>
            <w:tcW w:w="3119" w:type="dxa"/>
            <w:vAlign w:val="center"/>
          </w:tcPr>
          <w:p w14:paraId="3513C436"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525B096F"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0985BB8C"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3FE7BFA8" w14:textId="6A78A3A0" w:rsidR="00CC0907" w:rsidRPr="00006E11" w:rsidRDefault="00CC0907" w:rsidP="00A90D90">
            <w:pPr>
              <w:spacing w:after="0" w:line="240" w:lineRule="auto"/>
              <w:rPr>
                <w:rFonts w:ascii="Cambria" w:hAnsi="Cambria"/>
                <w:sz w:val="20"/>
                <w:szCs w:val="20"/>
              </w:rPr>
            </w:pPr>
            <w:r w:rsidRPr="00006E11">
              <w:rPr>
                <w:rFonts w:ascii="Cambria" w:hAnsi="Cambria"/>
                <w:sz w:val="20"/>
                <w:szCs w:val="20"/>
                <w:lang w:eastAsia="zh-CN"/>
              </w:rPr>
              <w:t xml:space="preserve">- identificarea și evaluarea opiniilor și contraopiniilor care </w:t>
            </w:r>
            <w:r w:rsidRPr="00006E11">
              <w:rPr>
                <w:rFonts w:ascii="Cambria" w:hAnsi="Cambria"/>
                <w:sz w:val="20"/>
                <w:szCs w:val="20"/>
                <w:lang w:eastAsia="zh-CN"/>
              </w:rPr>
              <w:lastRenderedPageBreak/>
              <w:t>apar în legătură cu tema respectivă.</w:t>
            </w:r>
          </w:p>
        </w:tc>
        <w:tc>
          <w:tcPr>
            <w:tcW w:w="2977" w:type="dxa"/>
            <w:vAlign w:val="center"/>
          </w:tcPr>
          <w:p w14:paraId="38B071F7" w14:textId="77777777" w:rsidR="00CC0907" w:rsidRPr="00006E11" w:rsidRDefault="00CC0907" w:rsidP="00A90D90">
            <w:pPr>
              <w:spacing w:after="0" w:line="240" w:lineRule="auto"/>
              <w:rPr>
                <w:rFonts w:ascii="Cambria" w:hAnsi="Cambria"/>
                <w:sz w:val="20"/>
                <w:szCs w:val="20"/>
              </w:rPr>
            </w:pPr>
          </w:p>
        </w:tc>
      </w:tr>
      <w:tr w:rsidR="00CC0907" w:rsidRPr="00006E11" w14:paraId="5C80429B" w14:textId="77777777" w:rsidTr="001A1266">
        <w:trPr>
          <w:trHeight w:val="284"/>
        </w:trPr>
        <w:tc>
          <w:tcPr>
            <w:tcW w:w="4395" w:type="dxa"/>
            <w:vAlign w:val="center"/>
          </w:tcPr>
          <w:p w14:paraId="0C8C5215" w14:textId="590661E1"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14. Dezumanizarea II.</w:t>
            </w:r>
          </w:p>
          <w:p w14:paraId="49417A7B" w14:textId="7E359C82" w:rsidR="00CC0907" w:rsidRPr="00006E11" w:rsidRDefault="00CC0907" w:rsidP="00CC0907">
            <w:pPr>
              <w:spacing w:after="0" w:line="240" w:lineRule="auto"/>
              <w:rPr>
                <w:rFonts w:ascii="Cambria" w:hAnsi="Cambria"/>
                <w:sz w:val="20"/>
                <w:szCs w:val="20"/>
              </w:rPr>
            </w:pPr>
            <w:r w:rsidRPr="00006E11">
              <w:rPr>
                <w:rFonts w:ascii="Cambria" w:hAnsi="Cambria" w:cs="Times New Roman"/>
                <w:sz w:val="20"/>
                <w:szCs w:val="20"/>
              </w:rPr>
              <w:t>reprezentări ale Holocaustului în artă și cultură.</w:t>
            </w:r>
          </w:p>
        </w:tc>
        <w:tc>
          <w:tcPr>
            <w:tcW w:w="3119" w:type="dxa"/>
            <w:vAlign w:val="center"/>
          </w:tcPr>
          <w:p w14:paraId="0A92B9D7"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-Evidențierea unor aspecte ale prezentării susținute de student și discutarea lor în comun;</w:t>
            </w:r>
          </w:p>
          <w:p w14:paraId="39F0327D"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întrebări orientative;</w:t>
            </w:r>
          </w:p>
          <w:p w14:paraId="4ECDC6E4" w14:textId="77777777" w:rsidR="00CC0907" w:rsidRPr="00006E11" w:rsidRDefault="00CC0907" w:rsidP="00A90D90">
            <w:pPr>
              <w:snapToGrid w:val="0"/>
              <w:spacing w:after="0" w:line="240" w:lineRule="auto"/>
              <w:rPr>
                <w:rFonts w:ascii="Cambria" w:hAnsi="Cambria"/>
                <w:sz w:val="20"/>
                <w:szCs w:val="20"/>
                <w:lang w:eastAsia="zh-CN"/>
              </w:rPr>
            </w:pPr>
            <w:r w:rsidRPr="00006E11">
              <w:rPr>
                <w:rFonts w:ascii="Cambria" w:hAnsi="Cambria"/>
                <w:sz w:val="20"/>
                <w:szCs w:val="20"/>
                <w:lang w:eastAsia="zh-CN"/>
              </w:rPr>
              <w:t>- muncă individuală: realizarea unor scurte sarcini scrise, urmată de discutarea în comun a rezultatelor;</w:t>
            </w:r>
          </w:p>
          <w:p w14:paraId="70049786" w14:textId="4753FEBB" w:rsidR="00CC0907" w:rsidRPr="00006E11" w:rsidRDefault="00CC0907" w:rsidP="00373CCF">
            <w:pPr>
              <w:spacing w:after="0" w:line="240" w:lineRule="auto"/>
              <w:rPr>
                <w:rFonts w:ascii="Cambria" w:hAnsi="Cambria"/>
                <w:sz w:val="20"/>
                <w:szCs w:val="20"/>
              </w:rPr>
            </w:pPr>
            <w:r w:rsidRPr="00006E11">
              <w:rPr>
                <w:rFonts w:ascii="Cambria" w:hAnsi="Cambria"/>
                <w:sz w:val="20"/>
                <w:szCs w:val="20"/>
                <w:lang w:eastAsia="zh-CN"/>
              </w:rPr>
              <w:t>- identificarea și evaluarea opiniilor și contraopiniilor care apar în legătură cu tema respectivă.</w:t>
            </w:r>
          </w:p>
        </w:tc>
        <w:tc>
          <w:tcPr>
            <w:tcW w:w="2977" w:type="dxa"/>
            <w:vAlign w:val="center"/>
          </w:tcPr>
          <w:p w14:paraId="7B35DD85" w14:textId="77777777" w:rsidR="00CC0907" w:rsidRPr="00006E11" w:rsidRDefault="00CC0907" w:rsidP="00373CCF">
            <w:pPr>
              <w:spacing w:after="0" w:line="240" w:lineRule="auto"/>
              <w:rPr>
                <w:rFonts w:ascii="Cambria" w:hAnsi="Cambria"/>
                <w:sz w:val="20"/>
                <w:szCs w:val="20"/>
              </w:rPr>
            </w:pPr>
          </w:p>
        </w:tc>
      </w:tr>
      <w:tr w:rsidR="00CC0907" w:rsidRPr="00006E11" w14:paraId="2512011A" w14:textId="77777777" w:rsidTr="001A1266">
        <w:trPr>
          <w:trHeight w:val="284"/>
        </w:trPr>
        <w:tc>
          <w:tcPr>
            <w:tcW w:w="10491" w:type="dxa"/>
            <w:gridSpan w:val="3"/>
            <w:vAlign w:val="center"/>
          </w:tcPr>
          <w:p w14:paraId="70DDF640" w14:textId="77777777" w:rsidR="00CC0907" w:rsidRPr="00006E11" w:rsidRDefault="00CC0907" w:rsidP="00373CCF">
            <w:pPr>
              <w:tabs>
                <w:tab w:val="left" w:pos="2715"/>
              </w:tabs>
              <w:spacing w:after="0" w:line="240" w:lineRule="auto"/>
              <w:rPr>
                <w:rFonts w:ascii="Cambria" w:hAnsi="Cambria"/>
                <w:sz w:val="20"/>
                <w:szCs w:val="20"/>
              </w:rPr>
            </w:pPr>
            <w:r w:rsidRPr="00006E11">
              <w:rPr>
                <w:rFonts w:ascii="Cambria" w:hAnsi="Cambria"/>
                <w:sz w:val="20"/>
                <w:szCs w:val="20"/>
              </w:rPr>
              <w:t>Bibliografie</w:t>
            </w:r>
          </w:p>
          <w:p w14:paraId="0E3CF289" w14:textId="77777777" w:rsidR="00006E11" w:rsidRPr="00006E11" w:rsidRDefault="00006E11" w:rsidP="00373CCF">
            <w:pPr>
              <w:tabs>
                <w:tab w:val="left" w:pos="2715"/>
              </w:tabs>
              <w:spacing w:after="0" w:line="240" w:lineRule="auto"/>
              <w:rPr>
                <w:rFonts w:ascii="Cambria" w:hAnsi="Cambria"/>
                <w:sz w:val="20"/>
                <w:szCs w:val="20"/>
              </w:rPr>
            </w:pPr>
          </w:p>
          <w:p w14:paraId="533119DB" w14:textId="77777777" w:rsidR="00006E11" w:rsidRPr="00006E11" w:rsidRDefault="00006E11" w:rsidP="00006E11">
            <w:pPr>
              <w:rPr>
                <w:rFonts w:ascii="Cambria" w:hAnsi="Cambria"/>
                <w:b/>
                <w:bCs/>
                <w:sz w:val="20"/>
                <w:szCs w:val="20"/>
                <w:lang w:val="hu-HU" w:eastAsia="zh-CN" w:bidi="hi-IN"/>
              </w:rPr>
            </w:pPr>
            <w:r w:rsidRPr="00006E11">
              <w:rPr>
                <w:rFonts w:ascii="Cambria" w:hAnsi="Cambria"/>
                <w:b/>
                <w:bCs/>
                <w:sz w:val="20"/>
                <w:szCs w:val="20"/>
                <w:lang w:val="hu-HU" w:eastAsia="zh-CN" w:bidi="hi-IN"/>
              </w:rPr>
              <w:t>3. Tömegkultúra és kultúripar / Cultura de masă și industria culturală I.</w:t>
            </w:r>
          </w:p>
          <w:p w14:paraId="1DB9C738"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Theodor W. Adorno – Max Horkheimer. A kultúripar. A felvilágosodás mint a tömegek becsapása.</w:t>
            </w:r>
            <w:r w:rsidRPr="00006E11">
              <w:rPr>
                <w:rFonts w:ascii="Cambria" w:hAnsi="Cambria"/>
                <w:i/>
                <w:iCs/>
                <w:sz w:val="20"/>
                <w:szCs w:val="20"/>
                <w:lang w:val="hu-HU"/>
              </w:rPr>
              <w:t xml:space="preserve"> /  </w:t>
            </w:r>
            <w:r w:rsidRPr="00006E11">
              <w:rPr>
                <w:rFonts w:ascii="Cambria" w:hAnsi="Cambria"/>
                <w:b/>
                <w:bCs/>
                <w:i/>
                <w:iCs/>
                <w:sz w:val="20"/>
                <w:szCs w:val="20"/>
                <w:lang w:val="hu-HU"/>
              </w:rPr>
              <w:t xml:space="preserve">Industria culturii. </w:t>
            </w:r>
            <w:r w:rsidRPr="00006E11">
              <w:rPr>
                <w:rFonts w:ascii="Cambria" w:hAnsi="Cambria"/>
                <w:i/>
                <w:iCs/>
                <w:sz w:val="20"/>
                <w:szCs w:val="20"/>
                <w:lang w:val="hu-HU"/>
              </w:rPr>
              <w:t xml:space="preserve"> </w:t>
            </w:r>
            <w:r w:rsidRPr="00006E11">
              <w:rPr>
                <w:rFonts w:ascii="Cambria" w:hAnsi="Cambria"/>
                <w:sz w:val="20"/>
                <w:szCs w:val="20"/>
                <w:lang w:val="hu-HU"/>
              </w:rPr>
              <w:t xml:space="preserve">In: </w:t>
            </w:r>
            <w:r w:rsidRPr="00006E11">
              <w:rPr>
                <w:rFonts w:ascii="Cambria" w:hAnsi="Cambria"/>
                <w:i/>
                <w:iCs/>
                <w:sz w:val="20"/>
                <w:szCs w:val="20"/>
                <w:lang w:val="hu-HU"/>
              </w:rPr>
              <w:t>A felvilágosodás dialektikája - Filozófiai töredékek.</w:t>
            </w:r>
            <w:r w:rsidRPr="00006E11">
              <w:rPr>
                <w:rFonts w:ascii="Cambria" w:hAnsi="Cambria"/>
                <w:sz w:val="20"/>
                <w:szCs w:val="20"/>
                <w:lang w:val="hu-HU"/>
              </w:rPr>
              <w:t xml:space="preserve"> 1990, Gondolat – Atlantisz – Medvetánc, 147–200. o. </w:t>
            </w:r>
          </w:p>
          <w:p w14:paraId="7B1C6EF4" w14:textId="77777777" w:rsidR="00006E11" w:rsidRPr="00006E11" w:rsidRDefault="00006E11" w:rsidP="00006E11">
            <w:pPr>
              <w:rPr>
                <w:rFonts w:ascii="Cambria" w:hAnsi="Cambria"/>
                <w:sz w:val="20"/>
                <w:szCs w:val="20"/>
              </w:rPr>
            </w:pPr>
            <w:hyperlink r:id="rId11">
              <w:r w:rsidRPr="00006E11">
                <w:rPr>
                  <w:rStyle w:val="Hyperlink"/>
                  <w:rFonts w:ascii="Cambria" w:hAnsi="Cambria"/>
                  <w:sz w:val="20"/>
                  <w:szCs w:val="20"/>
                  <w:lang w:val="hu-HU"/>
                </w:rPr>
                <w:t>https://adoc.pub/theodor-adorno-a-kulturipar.html</w:t>
              </w:r>
            </w:hyperlink>
            <w:r w:rsidRPr="00006E11">
              <w:rPr>
                <w:rStyle w:val="Hyperlink"/>
                <w:rFonts w:ascii="Cambria" w:hAnsi="Cambria"/>
                <w:sz w:val="20"/>
                <w:szCs w:val="20"/>
                <w:lang w:val="hu-HU"/>
              </w:rPr>
              <w:t xml:space="preserve"> </w:t>
            </w:r>
            <w:r w:rsidRPr="00006E11">
              <w:rPr>
                <w:rFonts w:ascii="Cambria" w:hAnsi="Cambria"/>
                <w:sz w:val="20"/>
                <w:szCs w:val="20"/>
              </w:rPr>
              <w:t xml:space="preserve"> → 13-23 o..</w:t>
            </w:r>
          </w:p>
          <w:p w14:paraId="0CD98F03" w14:textId="77777777" w:rsidR="00006E11" w:rsidRPr="00006E11" w:rsidRDefault="00006E11" w:rsidP="00006E11">
            <w:pPr>
              <w:rPr>
                <w:rFonts w:ascii="Cambria" w:hAnsi="Cambria"/>
                <w:b/>
                <w:bCs/>
                <w:sz w:val="20"/>
                <w:szCs w:val="20"/>
                <w:lang w:val="hu-HU" w:eastAsia="zh-CN" w:bidi="hi-IN"/>
              </w:rPr>
            </w:pPr>
            <w:r w:rsidRPr="00006E11">
              <w:rPr>
                <w:rFonts w:ascii="Cambria" w:hAnsi="Cambria"/>
                <w:b/>
                <w:bCs/>
                <w:sz w:val="20"/>
                <w:szCs w:val="20"/>
                <w:lang w:val="hu-HU" w:eastAsia="zh-CN" w:bidi="hi-IN"/>
              </w:rPr>
              <w:t>4. Tömegkultúra és kultúripar / Cultura de masă și industria culturală II.</w:t>
            </w:r>
          </w:p>
          <w:p w14:paraId="1150300C"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Olay Csaba: A tömegtársadalom kultúrája a Frankfurti Iskola és Arendt gondolkodásában /  </w:t>
            </w:r>
            <w:r w:rsidRPr="00006E11">
              <w:rPr>
                <w:rFonts w:ascii="Cambria" w:hAnsi="Cambria"/>
                <w:b/>
                <w:bCs/>
                <w:i/>
                <w:iCs/>
                <w:sz w:val="20"/>
                <w:szCs w:val="20"/>
                <w:lang w:val="hu-HU"/>
              </w:rPr>
              <w:t xml:space="preserve">Cultura societății de masă în gândirea Școlii de la Frankfurt și a lui Arendt </w:t>
            </w:r>
            <w:r w:rsidRPr="00006E11">
              <w:rPr>
                <w:rFonts w:ascii="Cambria" w:hAnsi="Cambria"/>
                <w:b/>
                <w:bCs/>
                <w:sz w:val="20"/>
                <w:szCs w:val="20"/>
                <w:lang w:val="hu-HU"/>
              </w:rPr>
              <w:t>I</w:t>
            </w:r>
            <w:r w:rsidRPr="00006E11">
              <w:rPr>
                <w:rFonts w:ascii="Cambria" w:hAnsi="Cambria"/>
                <w:sz w:val="20"/>
                <w:szCs w:val="20"/>
                <w:lang w:val="hu-HU"/>
              </w:rPr>
              <w:t xml:space="preserve">n: </w:t>
            </w:r>
            <w:r w:rsidRPr="00006E11">
              <w:rPr>
                <w:rFonts w:ascii="Cambria" w:hAnsi="Cambria"/>
                <w:i/>
                <w:iCs/>
                <w:sz w:val="20"/>
                <w:szCs w:val="20"/>
                <w:lang w:val="hu-HU"/>
              </w:rPr>
              <w:t>A művészettől a tömegkultúráig</w:t>
            </w:r>
            <w:r w:rsidRPr="00006E11">
              <w:rPr>
                <w:rFonts w:ascii="Cambria" w:hAnsi="Cambria"/>
                <w:sz w:val="20"/>
                <w:szCs w:val="20"/>
                <w:lang w:val="hu-HU"/>
              </w:rPr>
              <w:t xml:space="preserve"> Szerk.: Olay Csaba – Weiss János. L’Harmattan Kiadó – Könyvpont Kiadó. 2014. Budapest. </w:t>
            </w:r>
            <w:r w:rsidRPr="00006E11">
              <w:rPr>
                <w:rFonts w:ascii="Cambria" w:eastAsia="Noto Serif CJK SC" w:hAnsi="Cambria" w:cs="Lohit Devanagari"/>
                <w:sz w:val="20"/>
                <w:szCs w:val="20"/>
                <w:lang w:val="hu-HU" w:eastAsia="zh-CN" w:bidi="hi-IN"/>
              </w:rPr>
              <w:t>163-177</w:t>
            </w:r>
            <w:r w:rsidRPr="00006E11">
              <w:rPr>
                <w:rFonts w:ascii="Cambria" w:hAnsi="Cambria"/>
                <w:sz w:val="20"/>
                <w:szCs w:val="20"/>
                <w:lang w:val="hu-HU"/>
              </w:rPr>
              <w:t xml:space="preserve">.o. </w:t>
            </w:r>
          </w:p>
          <w:p w14:paraId="4C4FFA8D" w14:textId="77777777" w:rsidR="00006E11" w:rsidRPr="00006E11" w:rsidRDefault="00006E11" w:rsidP="00006E11">
            <w:pPr>
              <w:rPr>
                <w:rFonts w:ascii="Cambria" w:hAnsi="Cambria"/>
                <w:sz w:val="20"/>
                <w:szCs w:val="20"/>
              </w:rPr>
            </w:pPr>
            <w:hyperlink r:id="rId12">
              <w:r w:rsidRPr="00006E11">
                <w:rPr>
                  <w:rStyle w:val="Hyperlink"/>
                  <w:rFonts w:ascii="Cambria" w:hAnsi="Cambria"/>
                  <w:i/>
                  <w:iCs/>
                  <w:sz w:val="20"/>
                  <w:szCs w:val="20"/>
                  <w:lang w:val="hu-HU"/>
                </w:rPr>
                <w:t>http://real.mtak.hu/28939/1/A%20m%C5%B1v%C3%A9szett%C5%91l%20a%20t%C3%B6megkult%C3%BAr%C3%A1ig.pdf</w:t>
              </w:r>
            </w:hyperlink>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541EE7C6"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334BC3EC"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Uģis Olte – Morten Traavik: </w:t>
                  </w:r>
                  <w:r w:rsidRPr="00006E11">
                    <w:rPr>
                      <w:rFonts w:ascii="Cambria" w:hAnsi="Cambria"/>
                      <w:i/>
                      <w:iCs/>
                      <w:color w:val="000000"/>
                      <w:sz w:val="20"/>
                      <w:szCs w:val="20"/>
                      <w:lang w:val="hu-HU"/>
                    </w:rPr>
                    <w:t>Liberation Day</w:t>
                  </w:r>
                </w:p>
                <w:p w14:paraId="7CA80042"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13">
                    <w:r w:rsidRPr="00006E11">
                      <w:rPr>
                        <w:rStyle w:val="Hyperlink"/>
                        <w:rFonts w:ascii="Cambria" w:hAnsi="Cambria"/>
                        <w:sz w:val="20"/>
                        <w:szCs w:val="20"/>
                      </w:rPr>
                      <w:t>https://vimeo.com/503745101</w:t>
                    </w:r>
                  </w:hyperlink>
                </w:p>
              </w:tc>
            </w:tr>
          </w:tbl>
          <w:p w14:paraId="40AE8440" w14:textId="77777777" w:rsidR="00006E11" w:rsidRPr="00006E11" w:rsidRDefault="00006E11" w:rsidP="00006E11">
            <w:pPr>
              <w:rPr>
                <w:rFonts w:ascii="Cambria" w:hAnsi="Cambria"/>
                <w:sz w:val="20"/>
                <w:szCs w:val="20"/>
              </w:rPr>
            </w:pPr>
          </w:p>
          <w:p w14:paraId="0214659E" w14:textId="77777777" w:rsidR="00006E11" w:rsidRPr="00006E11" w:rsidRDefault="00006E11" w:rsidP="00006E11">
            <w:pPr>
              <w:rPr>
                <w:rFonts w:ascii="Cambria" w:hAnsi="Cambria"/>
                <w:sz w:val="20"/>
                <w:szCs w:val="20"/>
              </w:rPr>
            </w:pPr>
            <w:r w:rsidRPr="00006E11">
              <w:rPr>
                <w:rFonts w:ascii="Cambria" w:hAnsi="Cambria"/>
                <w:b/>
                <w:bCs/>
                <w:sz w:val="20"/>
                <w:szCs w:val="20"/>
                <w:lang w:val="hu-HU"/>
              </w:rPr>
              <w:t xml:space="preserve">5. </w:t>
            </w:r>
            <w:r w:rsidRPr="00006E11">
              <w:rPr>
                <w:rFonts w:ascii="Cambria" w:eastAsia="Noto Serif CJK SC" w:hAnsi="Cambria" w:cs="Lohit Devanagari"/>
                <w:b/>
                <w:bCs/>
                <w:sz w:val="20"/>
                <w:szCs w:val="20"/>
                <w:lang w:val="hu-HU" w:eastAsia="zh-CN" w:bidi="hi-IN"/>
              </w:rPr>
              <w:t>P</w:t>
            </w:r>
            <w:r w:rsidRPr="00006E11">
              <w:rPr>
                <w:rFonts w:ascii="Cambria" w:hAnsi="Cambria"/>
                <w:b/>
                <w:bCs/>
                <w:sz w:val="20"/>
                <w:szCs w:val="20"/>
                <w:lang w:val="hu-HU"/>
              </w:rPr>
              <w:t xml:space="preserve">erformansz / Performance-ul </w:t>
            </w:r>
            <w:r w:rsidRPr="00006E11">
              <w:rPr>
                <w:rFonts w:ascii="Cambria" w:hAnsi="Cambria"/>
                <w:b/>
                <w:bCs/>
                <w:sz w:val="20"/>
                <w:szCs w:val="20"/>
                <w:lang w:val="hu-HU" w:eastAsia="zh-CN" w:bidi="hi-IN"/>
              </w:rPr>
              <w:t>I</w:t>
            </w:r>
          </w:p>
          <w:p w14:paraId="638B141F"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Erika Fischer -Lichte: Színház és rítus / </w:t>
            </w:r>
            <w:r w:rsidRPr="00006E11">
              <w:rPr>
                <w:rFonts w:ascii="Cambria" w:hAnsi="Cambria"/>
                <w:b/>
                <w:bCs/>
                <w:sz w:val="20"/>
                <w:szCs w:val="20"/>
                <w:lang w:val="hu-HU"/>
              </w:rPr>
              <w:t xml:space="preserve">Teatru și rit  </w:t>
            </w:r>
            <w:r w:rsidRPr="00006E11">
              <w:rPr>
                <w:rFonts w:ascii="Cambria" w:hAnsi="Cambria"/>
                <w:sz w:val="20"/>
                <w:szCs w:val="20"/>
                <w:lang w:val="hu-HU"/>
              </w:rPr>
              <w:t xml:space="preserve"> In: </w:t>
            </w:r>
            <w:r w:rsidRPr="00006E11">
              <w:rPr>
                <w:rFonts w:ascii="Cambria" w:hAnsi="Cambria"/>
                <w:i/>
                <w:iCs/>
                <w:sz w:val="20"/>
                <w:szCs w:val="20"/>
                <w:lang w:val="hu-HU"/>
              </w:rPr>
              <w:t>Theatron</w:t>
            </w:r>
            <w:r w:rsidRPr="00006E11">
              <w:rPr>
                <w:rFonts w:ascii="Cambria" w:hAnsi="Cambria"/>
                <w:sz w:val="20"/>
                <w:szCs w:val="20"/>
                <w:lang w:val="hu-HU"/>
              </w:rPr>
              <w:t xml:space="preserve"> 6, 1-2. sz. (2007), 1-12. o. </w:t>
            </w:r>
          </w:p>
          <w:p w14:paraId="698FCC2B" w14:textId="77777777" w:rsidR="00006E11" w:rsidRPr="00006E11" w:rsidRDefault="00006E11" w:rsidP="00006E11">
            <w:pPr>
              <w:rPr>
                <w:rFonts w:ascii="Cambria" w:hAnsi="Cambria"/>
                <w:sz w:val="20"/>
                <w:szCs w:val="20"/>
              </w:rPr>
            </w:pPr>
            <w:r w:rsidRPr="00006E11">
              <w:rPr>
                <w:rStyle w:val="Hyperlink"/>
                <w:rFonts w:ascii="Cambria" w:hAnsi="Cambria"/>
                <w:i/>
                <w:iCs/>
                <w:sz w:val="20"/>
                <w:szCs w:val="20"/>
                <w:lang w:val="hu-HU"/>
              </w:rPr>
              <w:t>https://theatron.hu/theatron_cikkek/reszletes/?iID=10653&amp;tp=nlocal&amp;anr=0</w:t>
            </w:r>
          </w:p>
          <w:p w14:paraId="4C987579" w14:textId="77777777" w:rsidR="00006E11" w:rsidRPr="00006E11" w:rsidRDefault="00006E11" w:rsidP="00006E11">
            <w:pPr>
              <w:rPr>
                <w:rFonts w:ascii="Cambria" w:hAnsi="Cambria"/>
                <w:sz w:val="20"/>
                <w:szCs w:val="20"/>
                <w:lang w:val="hu-HU"/>
              </w:rPr>
            </w:pPr>
          </w:p>
          <w:p w14:paraId="0FDF735C" w14:textId="77777777" w:rsidR="00006E11" w:rsidRPr="00006E11" w:rsidRDefault="00006E11" w:rsidP="00006E11">
            <w:pPr>
              <w:rPr>
                <w:rFonts w:ascii="Cambria" w:hAnsi="Cambria"/>
                <w:sz w:val="20"/>
                <w:szCs w:val="20"/>
              </w:rPr>
            </w:pPr>
            <w:r w:rsidRPr="00006E11">
              <w:rPr>
                <w:rFonts w:ascii="Cambria" w:hAnsi="Cambria"/>
                <w:b/>
                <w:bCs/>
                <w:sz w:val="20"/>
                <w:szCs w:val="20"/>
                <w:lang w:val="hu-HU"/>
              </w:rPr>
              <w:t xml:space="preserve">6. </w:t>
            </w:r>
            <w:r w:rsidRPr="00006E11">
              <w:rPr>
                <w:rFonts w:ascii="Cambria" w:eastAsia="Noto Serif CJK SC" w:hAnsi="Cambria" w:cs="Lohit Devanagari"/>
                <w:b/>
                <w:bCs/>
                <w:sz w:val="20"/>
                <w:szCs w:val="20"/>
                <w:lang w:val="hu-HU" w:eastAsia="zh-CN" w:bidi="hi-IN"/>
              </w:rPr>
              <w:t>P</w:t>
            </w:r>
            <w:r w:rsidRPr="00006E11">
              <w:rPr>
                <w:rFonts w:ascii="Cambria" w:hAnsi="Cambria"/>
                <w:b/>
                <w:bCs/>
                <w:sz w:val="20"/>
                <w:szCs w:val="20"/>
                <w:lang w:val="hu-HU"/>
              </w:rPr>
              <w:t xml:space="preserve">erformansz / Performance-ul </w:t>
            </w:r>
            <w:r w:rsidRPr="00006E11">
              <w:rPr>
                <w:rFonts w:ascii="Cambria" w:hAnsi="Cambria"/>
                <w:b/>
                <w:bCs/>
                <w:sz w:val="20"/>
                <w:szCs w:val="20"/>
                <w:lang w:val="hu-HU" w:eastAsia="zh-CN" w:bidi="hi-IN"/>
              </w:rPr>
              <w:t>II</w:t>
            </w:r>
          </w:p>
          <w:p w14:paraId="0A594014"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w:t>
            </w:r>
            <w:r w:rsidRPr="00006E11">
              <w:rPr>
                <w:rFonts w:ascii="Cambria" w:eastAsia="Noto Serif CJK SC" w:hAnsi="Cambria" w:cs="Lohit Devanagari"/>
                <w:sz w:val="20"/>
                <w:szCs w:val="20"/>
                <w:lang w:val="hu-HU" w:eastAsia="zh-CN" w:bidi="hi-IN"/>
              </w:rPr>
              <w:t>Jákfalvi Magdolna:</w:t>
            </w:r>
            <w:r w:rsidRPr="00006E11">
              <w:rPr>
                <w:rFonts w:ascii="Cambria" w:hAnsi="Cambria"/>
                <w:sz w:val="20"/>
                <w:szCs w:val="20"/>
                <w:lang w:val="hu-HU"/>
              </w:rPr>
              <w:t xml:space="preserve">  </w:t>
            </w:r>
            <w:r w:rsidRPr="00006E11">
              <w:rPr>
                <w:rFonts w:ascii="Cambria" w:eastAsia="Noto Serif CJK SC" w:hAnsi="Cambria" w:cs="Lohit Devanagari"/>
                <w:sz w:val="20"/>
                <w:szCs w:val="20"/>
                <w:lang w:val="hu-HU" w:eastAsia="zh-CN" w:bidi="hi-IN"/>
              </w:rPr>
              <w:t>Vér</w:t>
            </w:r>
            <w:r w:rsidRPr="00006E11">
              <w:rPr>
                <w:rFonts w:ascii="Cambria" w:hAnsi="Cambria"/>
                <w:sz w:val="20"/>
                <w:szCs w:val="20"/>
                <w:lang w:val="hu-HU"/>
              </w:rPr>
              <w:t xml:space="preserve">, verejték, vizelet – avagy az előadás előadása („To perform the performance”). / </w:t>
            </w:r>
            <w:r w:rsidRPr="00006E11">
              <w:rPr>
                <w:rFonts w:ascii="Cambria" w:hAnsi="Cambria"/>
                <w:b/>
                <w:bCs/>
                <w:sz w:val="20"/>
                <w:szCs w:val="20"/>
                <w:lang w:val="hu-HU"/>
              </w:rPr>
              <w:t>Sânge, transpirație, urină – sau „punerea în scenă a spectacolului” („To perform the performance”)</w:t>
            </w:r>
            <w:r w:rsidRPr="00006E11">
              <w:rPr>
                <w:rFonts w:ascii="Cambria" w:hAnsi="Cambria"/>
                <w:sz w:val="20"/>
                <w:szCs w:val="20"/>
                <w:lang w:val="hu-HU"/>
              </w:rPr>
              <w:t xml:space="preserve"> In: </w:t>
            </w:r>
            <w:r w:rsidRPr="00006E11">
              <w:rPr>
                <w:rFonts w:ascii="Cambria" w:hAnsi="Cambria"/>
                <w:i/>
                <w:iCs/>
                <w:sz w:val="20"/>
                <w:szCs w:val="20"/>
                <w:lang w:val="hu-HU"/>
              </w:rPr>
              <w:t>Korunk</w:t>
            </w:r>
            <w:r w:rsidRPr="00006E11">
              <w:rPr>
                <w:rFonts w:ascii="Cambria" w:hAnsi="Cambria"/>
                <w:sz w:val="20"/>
                <w:szCs w:val="20"/>
                <w:lang w:val="hu-HU"/>
              </w:rPr>
              <w:t xml:space="preserve">, 34. évf. 6. sz. (2023. június), 13-20. o. </w:t>
            </w:r>
          </w:p>
          <w:p w14:paraId="1CFC06D3" w14:textId="77777777" w:rsidR="00006E11" w:rsidRPr="00006E11" w:rsidRDefault="00006E11" w:rsidP="00006E11">
            <w:pPr>
              <w:rPr>
                <w:rFonts w:ascii="Cambria" w:hAnsi="Cambria"/>
                <w:sz w:val="20"/>
                <w:szCs w:val="20"/>
              </w:rPr>
            </w:pPr>
          </w:p>
          <w:p w14:paraId="0B9E920A" w14:textId="77777777" w:rsidR="00006E11" w:rsidRPr="00006E11" w:rsidRDefault="00006E11" w:rsidP="00006E11">
            <w:pPr>
              <w:rPr>
                <w:rFonts w:ascii="Cambria" w:hAnsi="Cambria"/>
                <w:sz w:val="20"/>
                <w:szCs w:val="20"/>
              </w:rPr>
            </w:pPr>
            <w:hyperlink r:id="rId14">
              <w:r w:rsidRPr="00006E11">
                <w:rPr>
                  <w:rStyle w:val="Hyperlink"/>
                  <w:rFonts w:ascii="Cambria" w:hAnsi="Cambria"/>
                  <w:i/>
                  <w:iCs/>
                  <w:sz w:val="20"/>
                  <w:szCs w:val="20"/>
                  <w:lang w:val="hu-HU"/>
                </w:rPr>
                <w:t>https://epa.oszk.hu/00400/00458/00703/pdf/EPA00458_korunk_2023_06_013-020.pdf</w:t>
              </w:r>
            </w:hyperlink>
            <w:r w:rsidRPr="00006E11">
              <w:rPr>
                <w:rFonts w:ascii="Cambria" w:hAnsi="Cambria"/>
                <w:sz w:val="20"/>
                <w:szCs w:val="20"/>
                <w:lang w:val="hu-HU"/>
              </w:rPr>
              <w:tab/>
            </w:r>
            <w:r w:rsidRPr="00006E11">
              <w:rPr>
                <w:rFonts w:ascii="Cambria" w:hAnsi="Cambria"/>
                <w:sz w:val="20"/>
                <w:szCs w:val="20"/>
                <w:lang w:val="hu-HU"/>
              </w:rPr>
              <w:tab/>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14174633"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5D5544C0"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Hermann Nitsch: </w:t>
                  </w:r>
                  <w:r w:rsidRPr="00006E11">
                    <w:rPr>
                      <w:rFonts w:ascii="Cambria" w:hAnsi="Cambria"/>
                      <w:i/>
                      <w:iCs/>
                      <w:color w:val="000000"/>
                      <w:sz w:val="20"/>
                      <w:szCs w:val="20"/>
                      <w:lang w:val="hu-HU"/>
                    </w:rPr>
                    <w:t>66th Painting Action</w:t>
                  </w:r>
                </w:p>
                <w:p w14:paraId="2B3B5FA7"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15">
                    <w:r w:rsidRPr="00006E11">
                      <w:rPr>
                        <w:rStyle w:val="Hyperlink"/>
                        <w:rFonts w:ascii="Cambria" w:hAnsi="Cambria"/>
                        <w:sz w:val="20"/>
                        <w:szCs w:val="20"/>
                      </w:rPr>
                      <w:t>https://www.youtube.com/watch?v=-9fkqYwxXzo&amp;t=163s&amp;ab_channel=Dirimart</w:t>
                    </w:r>
                  </w:hyperlink>
                </w:p>
                <w:p w14:paraId="1FD164B5"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Richard Schechner: </w:t>
                  </w:r>
                  <w:r w:rsidRPr="00006E11">
                    <w:rPr>
                      <w:rFonts w:ascii="Cambria" w:hAnsi="Cambria"/>
                      <w:i/>
                      <w:iCs/>
                      <w:color w:val="000000"/>
                      <w:sz w:val="20"/>
                      <w:szCs w:val="20"/>
                      <w:lang w:val="hu-HU"/>
                    </w:rPr>
                    <w:t>Dionysos ’69</w:t>
                  </w:r>
                </w:p>
                <w:p w14:paraId="3F1141D4"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lastRenderedPageBreak/>
                    <w:t xml:space="preserve"> </w:t>
                  </w:r>
                  <w:hyperlink r:id="rId16">
                    <w:r w:rsidRPr="00006E11">
                      <w:rPr>
                        <w:rStyle w:val="Hyperlink"/>
                        <w:rFonts w:ascii="Cambria" w:hAnsi="Cambria"/>
                        <w:sz w:val="20"/>
                        <w:szCs w:val="20"/>
                      </w:rPr>
                      <w:t>https://www.youtube.com/watch?v=YSyFIBRJakc&amp;t=3916s&amp;ab_channel=BureBure</w:t>
                    </w:r>
                  </w:hyperlink>
                </w:p>
              </w:tc>
            </w:tr>
          </w:tbl>
          <w:p w14:paraId="5BECC062" w14:textId="77777777" w:rsidR="00006E11" w:rsidRPr="00006E11" w:rsidRDefault="00006E11" w:rsidP="00006E11">
            <w:pPr>
              <w:rPr>
                <w:rFonts w:ascii="Cambria" w:hAnsi="Cambria"/>
                <w:sz w:val="20"/>
                <w:szCs w:val="20"/>
                <w:lang w:val="hu-HU"/>
              </w:rPr>
            </w:pPr>
          </w:p>
          <w:p w14:paraId="249D4FBD" w14:textId="77777777" w:rsidR="00006E11" w:rsidRPr="00006E11" w:rsidRDefault="00006E11" w:rsidP="00006E11">
            <w:pPr>
              <w:rPr>
                <w:rFonts w:ascii="Cambria" w:hAnsi="Cambria"/>
                <w:b/>
                <w:bCs/>
                <w:sz w:val="20"/>
                <w:szCs w:val="20"/>
                <w:lang w:val="hu-HU"/>
              </w:rPr>
            </w:pPr>
            <w:r w:rsidRPr="00006E11">
              <w:rPr>
                <w:rFonts w:ascii="Cambria" w:hAnsi="Cambria"/>
                <w:b/>
                <w:bCs/>
                <w:sz w:val="20"/>
                <w:szCs w:val="20"/>
                <w:lang w:val="hu-HU"/>
              </w:rPr>
              <w:t>7. Színház és medialitás / Teatru si medialitate I.</w:t>
            </w:r>
          </w:p>
          <w:p w14:paraId="4208BADC"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Kricsfalusi Beatrix: Teatralitás és medialitás, avagy miért nem definiálható "a" színház? / </w:t>
            </w:r>
            <w:r w:rsidRPr="00006E11">
              <w:rPr>
                <w:rFonts w:ascii="Cambria" w:hAnsi="Cambria"/>
                <w:b/>
                <w:bCs/>
                <w:sz w:val="20"/>
                <w:szCs w:val="20"/>
                <w:lang w:val="hu-HU"/>
              </w:rPr>
              <w:t xml:space="preserve">Teatralitate și medialitate, sau de ce nu poate fi definit „teatrul” </w:t>
            </w:r>
            <w:r w:rsidRPr="00006E11">
              <w:rPr>
                <w:rFonts w:ascii="Cambria" w:hAnsi="Cambria"/>
                <w:sz w:val="20"/>
                <w:szCs w:val="20"/>
                <w:lang w:val="hu-HU"/>
              </w:rPr>
              <w:t xml:space="preserve">n: </w:t>
            </w:r>
            <w:r w:rsidRPr="00006E11">
              <w:rPr>
                <w:rFonts w:ascii="Cambria" w:eastAsia="Noto Serif CJK SC" w:hAnsi="Cambria" w:cs="Lohit Devanagari"/>
                <w:i/>
                <w:iCs/>
                <w:sz w:val="20"/>
                <w:szCs w:val="20"/>
                <w:lang w:val="hu-HU" w:eastAsia="zh-CN" w:bidi="hi-IN"/>
              </w:rPr>
              <w:t>Játéktér</w:t>
            </w:r>
            <w:r w:rsidRPr="00006E11">
              <w:rPr>
                <w:rFonts w:ascii="Cambria" w:hAnsi="Cambria"/>
                <w:sz w:val="20"/>
                <w:szCs w:val="20"/>
                <w:lang w:val="hu-HU"/>
              </w:rPr>
              <w:t xml:space="preserve">, 9 (4). 3-18. o. </w:t>
            </w:r>
          </w:p>
          <w:p w14:paraId="63F56269" w14:textId="77777777" w:rsidR="00006E11" w:rsidRPr="00006E11" w:rsidRDefault="00006E11" w:rsidP="00006E11">
            <w:pPr>
              <w:rPr>
                <w:rFonts w:ascii="Cambria" w:hAnsi="Cambria"/>
                <w:sz w:val="20"/>
                <w:szCs w:val="20"/>
              </w:rPr>
            </w:pPr>
            <w:r w:rsidRPr="00006E11">
              <w:rPr>
                <w:rStyle w:val="Hyperlink"/>
                <w:rFonts w:ascii="Cambria" w:hAnsi="Cambria"/>
                <w:i/>
                <w:iCs/>
                <w:sz w:val="20"/>
                <w:szCs w:val="20"/>
                <w:lang w:val="hu-HU"/>
              </w:rPr>
              <w:t>https://www.jatekter.ro/?p=34814</w:t>
            </w:r>
          </w:p>
          <w:p w14:paraId="57CD43D7" w14:textId="77777777" w:rsidR="00006E11" w:rsidRPr="00006E11" w:rsidRDefault="00006E11" w:rsidP="00006E11">
            <w:pPr>
              <w:rPr>
                <w:rFonts w:ascii="Cambria" w:hAnsi="Cambria"/>
                <w:sz w:val="20"/>
                <w:szCs w:val="20"/>
                <w:lang w:val="hu-HU"/>
              </w:rPr>
            </w:pPr>
          </w:p>
          <w:p w14:paraId="78B065F2" w14:textId="77777777" w:rsidR="00006E11" w:rsidRPr="00006E11" w:rsidRDefault="00006E11" w:rsidP="00006E11">
            <w:pPr>
              <w:rPr>
                <w:rFonts w:ascii="Cambria" w:hAnsi="Cambria"/>
                <w:b/>
                <w:bCs/>
                <w:sz w:val="20"/>
                <w:szCs w:val="20"/>
                <w:lang w:val="hu-HU"/>
              </w:rPr>
            </w:pPr>
            <w:r w:rsidRPr="00006E11">
              <w:rPr>
                <w:rFonts w:ascii="Cambria" w:hAnsi="Cambria"/>
                <w:b/>
                <w:bCs/>
                <w:sz w:val="20"/>
                <w:szCs w:val="20"/>
                <w:lang w:val="hu-HU"/>
              </w:rPr>
              <w:t>8. Színház és medialitás / Teatru si medialitate II.</w:t>
            </w:r>
          </w:p>
          <w:p w14:paraId="2243E2C3"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Deres Kornélia – Faluhelyi Krisztián: Kamera, játék, forgatás  / </w:t>
            </w:r>
            <w:r w:rsidRPr="00006E11">
              <w:rPr>
                <w:rFonts w:ascii="Cambria" w:hAnsi="Cambria"/>
                <w:b/>
                <w:bCs/>
                <w:sz w:val="20"/>
                <w:szCs w:val="20"/>
                <w:lang w:val="hu-HU"/>
              </w:rPr>
              <w:t xml:space="preserve">Cameră, joc, filmare </w:t>
            </w:r>
            <w:r w:rsidRPr="00006E11">
              <w:rPr>
                <w:rFonts w:ascii="Cambria" w:hAnsi="Cambria"/>
                <w:sz w:val="20"/>
                <w:szCs w:val="20"/>
                <w:lang w:val="hu-HU"/>
              </w:rPr>
              <w:t xml:space="preserve">In: </w:t>
            </w:r>
            <w:r w:rsidRPr="00006E11">
              <w:rPr>
                <w:rFonts w:ascii="Cambria" w:eastAsia="Noto Serif CJK SC" w:hAnsi="Cambria" w:cs="Lohit Devanagari"/>
                <w:i/>
                <w:iCs/>
                <w:sz w:val="20"/>
                <w:szCs w:val="20"/>
                <w:lang w:val="hu-HU" w:eastAsia="zh-CN" w:bidi="hi-IN"/>
              </w:rPr>
              <w:t>Színház</w:t>
            </w:r>
            <w:r w:rsidRPr="00006E11">
              <w:rPr>
                <w:rFonts w:ascii="Cambria" w:hAnsi="Cambria"/>
                <w:sz w:val="20"/>
                <w:szCs w:val="20"/>
                <w:lang w:val="hu-HU"/>
              </w:rPr>
              <w:t xml:space="preserve">, 2022, </w:t>
            </w:r>
            <w:r w:rsidRPr="00006E11">
              <w:rPr>
                <w:rFonts w:ascii="Cambria" w:eastAsia="Noto Serif CJK SC" w:hAnsi="Cambria" w:cs="Lohit Devanagari"/>
                <w:sz w:val="20"/>
                <w:szCs w:val="20"/>
                <w:lang w:val="hu-HU" w:eastAsia="zh-CN" w:bidi="hi-IN"/>
              </w:rPr>
              <w:t xml:space="preserve">január, 24-28. o </w:t>
            </w:r>
          </w:p>
          <w:p w14:paraId="215F1168" w14:textId="77777777" w:rsidR="00006E11" w:rsidRPr="00006E11" w:rsidRDefault="00006E11" w:rsidP="00006E11">
            <w:pPr>
              <w:rPr>
                <w:rFonts w:ascii="Cambria" w:hAnsi="Cambria"/>
                <w:sz w:val="20"/>
                <w:szCs w:val="20"/>
              </w:rPr>
            </w:pPr>
            <w:hyperlink r:id="rId17">
              <w:r w:rsidRPr="00006E11">
                <w:rPr>
                  <w:rStyle w:val="Hyperlink"/>
                  <w:rFonts w:ascii="Cambria" w:hAnsi="Cambria"/>
                  <w:i/>
                  <w:iCs/>
                  <w:sz w:val="20"/>
                  <w:szCs w:val="20"/>
                  <w:lang w:val="hu-HU"/>
                </w:rPr>
                <w:t>https://szinhaz.net/2022/04/25/deres-kornelia-faluhelyi-krisztian-kamera-jatek-forgatas/</w:t>
              </w:r>
            </w:hyperlink>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4224F825"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572B8FF5" w14:textId="77777777" w:rsidR="00006E11" w:rsidRPr="00006E11" w:rsidRDefault="00006E11" w:rsidP="00A90D90">
                  <w:pPr>
                    <w:rPr>
                      <w:rFonts w:ascii="Cambria" w:hAnsi="Cambria"/>
                      <w:sz w:val="20"/>
                      <w:szCs w:val="20"/>
                    </w:rPr>
                  </w:pPr>
                  <w:hyperlink r:id="rId18">
                    <w:r w:rsidRPr="00006E11">
                      <w:rPr>
                        <w:rFonts w:ascii="Cambria" w:hAnsi="Cambria"/>
                        <w:color w:val="000000"/>
                        <w:sz w:val="20"/>
                        <w:szCs w:val="20"/>
                        <w:lang w:val="hu-HU"/>
                      </w:rPr>
                      <w:t xml:space="preserve"> </w:t>
                    </w:r>
                  </w:hyperlink>
                  <w:r w:rsidRPr="00006E11">
                    <w:rPr>
                      <w:rFonts w:ascii="Cambria" w:hAnsi="Cambria"/>
                      <w:color w:val="000000"/>
                      <w:sz w:val="20"/>
                      <w:szCs w:val="20"/>
                      <w:lang w:val="hu-HU"/>
                    </w:rPr>
                    <w:t xml:space="preserve">Rimini Protokoll: Remote X </w:t>
                  </w:r>
                </w:p>
                <w:p w14:paraId="3D3E874A"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19">
                    <w:r w:rsidRPr="00006E11">
                      <w:rPr>
                        <w:rStyle w:val="Hyperlink"/>
                        <w:rFonts w:ascii="Cambria" w:hAnsi="Cambria"/>
                        <w:color w:val="000000"/>
                        <w:sz w:val="20"/>
                        <w:szCs w:val="20"/>
                        <w:lang w:val="hu-HU"/>
                      </w:rPr>
                      <w:t>https://vimeo.com/203111473?embedded=true&amp;source=vimeo_logo&amp;owner=11403293a</w:t>
                    </w:r>
                  </w:hyperlink>
                </w:p>
                <w:p w14:paraId="22D90132"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Doron Rabinovici – Matthias Hartmann: </w:t>
                  </w:r>
                  <w:r w:rsidRPr="00006E11">
                    <w:rPr>
                      <w:rFonts w:ascii="Cambria" w:hAnsi="Cambria"/>
                      <w:i/>
                      <w:iCs/>
                      <w:color w:val="000000"/>
                      <w:sz w:val="20"/>
                      <w:szCs w:val="20"/>
                      <w:lang w:val="hu-HU"/>
                    </w:rPr>
                    <w:t>Die letzten Zeugen</w:t>
                  </w:r>
                </w:p>
                <w:p w14:paraId="7A0F906F"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20">
                    <w:r w:rsidRPr="00006E11">
                      <w:rPr>
                        <w:rStyle w:val="Hyperlink"/>
                        <w:rFonts w:ascii="Cambria" w:hAnsi="Cambria"/>
                        <w:sz w:val="20"/>
                        <w:szCs w:val="20"/>
                      </w:rPr>
                      <w:t>https://www.youtube.com/watch?v=ju_NuLh2CF4&amp;t=5323s&amp;ab_channel=ApollodorusFufluns</w:t>
                    </w:r>
                  </w:hyperlink>
                </w:p>
              </w:tc>
            </w:tr>
          </w:tbl>
          <w:p w14:paraId="1F508D2B" w14:textId="77777777" w:rsidR="00006E11" w:rsidRPr="00006E11" w:rsidRDefault="00006E11" w:rsidP="00006E11">
            <w:pPr>
              <w:rPr>
                <w:rFonts w:ascii="Cambria" w:hAnsi="Cambria"/>
                <w:sz w:val="20"/>
                <w:szCs w:val="20"/>
              </w:rPr>
            </w:pPr>
          </w:p>
          <w:p w14:paraId="70446969" w14:textId="77777777" w:rsidR="00006E11" w:rsidRPr="00006E11" w:rsidRDefault="00006E11" w:rsidP="00006E11">
            <w:pPr>
              <w:rPr>
                <w:rFonts w:ascii="Cambria" w:hAnsi="Cambria"/>
                <w:b/>
                <w:bCs/>
                <w:sz w:val="20"/>
                <w:szCs w:val="20"/>
                <w:lang w:val="hu-HU"/>
              </w:rPr>
            </w:pPr>
            <w:r w:rsidRPr="00006E11">
              <w:rPr>
                <w:rFonts w:ascii="Cambria" w:hAnsi="Cambria"/>
                <w:b/>
                <w:bCs/>
                <w:sz w:val="20"/>
                <w:szCs w:val="20"/>
                <w:lang w:val="hu-HU"/>
              </w:rPr>
              <w:t>9. Politikai színház / Teatru politic I.</w:t>
            </w:r>
          </w:p>
          <w:p w14:paraId="0B8CC33B"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Barbara Gronau: A valóság ígérete. /  </w:t>
            </w:r>
            <w:r w:rsidRPr="00006E11">
              <w:rPr>
                <w:rFonts w:ascii="Cambria" w:hAnsi="Cambria"/>
                <w:b/>
                <w:bCs/>
                <w:sz w:val="20"/>
                <w:szCs w:val="20"/>
                <w:lang w:val="hu-HU"/>
              </w:rPr>
              <w:t>Promisiunea realității</w:t>
            </w:r>
            <w:r w:rsidRPr="00006E11">
              <w:rPr>
                <w:rFonts w:ascii="Cambria" w:hAnsi="Cambria"/>
                <w:sz w:val="20"/>
                <w:szCs w:val="20"/>
                <w:lang w:val="hu-HU"/>
              </w:rPr>
              <w:t xml:space="preserve"> In: </w:t>
            </w:r>
            <w:r w:rsidRPr="00006E11">
              <w:rPr>
                <w:rFonts w:ascii="Cambria" w:hAnsi="Cambria"/>
                <w:i/>
                <w:iCs/>
                <w:sz w:val="20"/>
                <w:szCs w:val="20"/>
                <w:lang w:val="hu-HU"/>
              </w:rPr>
              <w:t xml:space="preserve">szinhaz.net. </w:t>
            </w:r>
            <w:r w:rsidRPr="00006E11">
              <w:rPr>
                <w:rFonts w:ascii="Cambria" w:hAnsi="Cambria"/>
                <w:sz w:val="20"/>
                <w:szCs w:val="20"/>
                <w:lang w:val="hu-HU"/>
              </w:rPr>
              <w:t>2014. július</w:t>
            </w:r>
          </w:p>
          <w:p w14:paraId="322A5912" w14:textId="77777777" w:rsidR="00006E11" w:rsidRPr="00006E11" w:rsidRDefault="00006E11" w:rsidP="00006E11">
            <w:pPr>
              <w:rPr>
                <w:rFonts w:ascii="Cambria" w:hAnsi="Cambria"/>
                <w:sz w:val="20"/>
                <w:szCs w:val="20"/>
              </w:rPr>
            </w:pPr>
            <w:r w:rsidRPr="00006E11">
              <w:rPr>
                <w:rStyle w:val="Hyperlink"/>
                <w:rFonts w:ascii="Cambria" w:hAnsi="Cambria"/>
                <w:sz w:val="20"/>
                <w:szCs w:val="20"/>
                <w:lang w:val="hu-HU"/>
              </w:rPr>
              <w:t>http://szinhaz.net/2014/07/22/barbara-gronau-a-valosag-igerete/</w:t>
            </w:r>
          </w:p>
          <w:p w14:paraId="1DA7C894" w14:textId="77777777" w:rsidR="00006E11" w:rsidRPr="00006E11" w:rsidRDefault="00006E11" w:rsidP="00006E11">
            <w:pPr>
              <w:rPr>
                <w:rFonts w:ascii="Cambria" w:hAnsi="Cambria"/>
                <w:b/>
                <w:bCs/>
                <w:sz w:val="20"/>
                <w:szCs w:val="20"/>
                <w:lang w:val="hu-HU"/>
              </w:rPr>
            </w:pPr>
          </w:p>
          <w:p w14:paraId="48C6A2B7" w14:textId="77777777" w:rsidR="00006E11" w:rsidRPr="00006E11" w:rsidRDefault="00006E11" w:rsidP="00006E11">
            <w:pPr>
              <w:rPr>
                <w:rFonts w:ascii="Cambria" w:hAnsi="Cambria"/>
                <w:sz w:val="20"/>
                <w:szCs w:val="20"/>
              </w:rPr>
            </w:pPr>
            <w:r w:rsidRPr="00006E11">
              <w:rPr>
                <w:rFonts w:ascii="Cambria" w:hAnsi="Cambria"/>
                <w:b/>
                <w:bCs/>
                <w:sz w:val="20"/>
                <w:szCs w:val="20"/>
                <w:lang w:val="hu-HU"/>
              </w:rPr>
              <w:t>10. Politikai színház / Teatru politic II.</w:t>
            </w:r>
          </w:p>
          <w:p w14:paraId="075D353A"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P. Müller Péter: A színház és politika interferenciái 1968 néhány eseményében I. / II  /  I</w:t>
            </w:r>
            <w:r w:rsidRPr="00006E11">
              <w:rPr>
                <w:rFonts w:ascii="Cambria" w:hAnsi="Cambria"/>
                <w:b/>
                <w:bCs/>
                <w:sz w:val="20"/>
                <w:szCs w:val="20"/>
                <w:lang w:val="hu-HU"/>
              </w:rPr>
              <w:t>nterferențele dintre teatru și politică în câteva evenimente din 1968</w:t>
            </w:r>
            <w:r w:rsidRPr="00006E11">
              <w:rPr>
                <w:rFonts w:ascii="Cambria" w:hAnsi="Cambria"/>
                <w:sz w:val="20"/>
                <w:szCs w:val="20"/>
                <w:lang w:val="hu-HU"/>
              </w:rPr>
              <w:t xml:space="preserve">I n: </w:t>
            </w:r>
            <w:r w:rsidRPr="00006E11">
              <w:rPr>
                <w:rFonts w:ascii="Cambria" w:hAnsi="Cambria"/>
                <w:i/>
                <w:iCs/>
                <w:sz w:val="20"/>
                <w:szCs w:val="20"/>
                <w:lang w:val="hu-HU"/>
              </w:rPr>
              <w:t>szinhaz.net,</w:t>
            </w:r>
            <w:r w:rsidRPr="00006E11">
              <w:rPr>
                <w:rFonts w:ascii="Cambria" w:hAnsi="Cambria"/>
                <w:sz w:val="20"/>
                <w:szCs w:val="20"/>
                <w:lang w:val="hu-HU"/>
              </w:rPr>
              <w:t xml:space="preserve"> 2018. májusi szám / 2018. júliusi szám /</w:t>
            </w:r>
          </w:p>
          <w:p w14:paraId="1DCFB762" w14:textId="77777777" w:rsidR="00006E11" w:rsidRPr="00006E11" w:rsidRDefault="00006E11" w:rsidP="00006E11">
            <w:pPr>
              <w:rPr>
                <w:rFonts w:ascii="Cambria" w:hAnsi="Cambria"/>
                <w:sz w:val="20"/>
                <w:szCs w:val="20"/>
              </w:rPr>
            </w:pPr>
            <w:r w:rsidRPr="00006E11">
              <w:rPr>
                <w:rStyle w:val="Hyperlink"/>
                <w:rFonts w:ascii="Cambria" w:hAnsi="Cambria"/>
                <w:sz w:val="20"/>
                <w:szCs w:val="20"/>
                <w:lang w:val="hu-HU"/>
              </w:rPr>
              <w:tab/>
              <w:t>http://szinhaz.net/2018/06/28/p-muller-peter-szinhaz-es-politika-interferenciai-1968-nehany-esemenyeben-i/</w:t>
            </w:r>
          </w:p>
          <w:p w14:paraId="44BADEC0" w14:textId="77777777" w:rsidR="00006E11" w:rsidRPr="00006E11" w:rsidRDefault="00006E11" w:rsidP="00006E11">
            <w:pPr>
              <w:rPr>
                <w:rFonts w:ascii="Cambria" w:hAnsi="Cambria"/>
                <w:sz w:val="20"/>
                <w:szCs w:val="20"/>
              </w:rPr>
            </w:pPr>
            <w:r w:rsidRPr="00006E11">
              <w:rPr>
                <w:rStyle w:val="Hyperlink"/>
                <w:rFonts w:ascii="Cambria" w:hAnsi="Cambria"/>
                <w:sz w:val="20"/>
                <w:szCs w:val="20"/>
                <w:lang w:val="hu-HU"/>
              </w:rPr>
              <w:tab/>
              <w:t>https://szinhaz.net/2018/07/13/p-muller-peter-szinhaz-es-politika-interferenciai-1968-nehany-esemenyeben-ii/</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4AA297AE"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500055C6"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Bertolt Brecht: </w:t>
                  </w:r>
                  <w:r w:rsidRPr="00006E11">
                    <w:rPr>
                      <w:rFonts w:ascii="Cambria" w:hAnsi="Cambria"/>
                      <w:i/>
                      <w:iCs/>
                      <w:color w:val="000000"/>
                      <w:sz w:val="20"/>
                      <w:szCs w:val="20"/>
                      <w:lang w:val="hu-HU"/>
                    </w:rPr>
                    <w:t xml:space="preserve">Állítsátok meg Arturo Uit! </w:t>
                  </w:r>
                  <w:r w:rsidRPr="00006E11">
                    <w:rPr>
                      <w:rFonts w:ascii="Cambria" w:hAnsi="Cambria"/>
                      <w:color w:val="000000"/>
                      <w:sz w:val="20"/>
                      <w:szCs w:val="20"/>
                      <w:lang w:val="hu-HU"/>
                    </w:rPr>
                    <w:t>(rendező: Heiner Müller)</w:t>
                  </w:r>
                </w:p>
                <w:p w14:paraId="37E76798"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21">
                    <w:r w:rsidRPr="00006E11">
                      <w:rPr>
                        <w:rStyle w:val="Hyperlink"/>
                        <w:rFonts w:ascii="Cambria" w:hAnsi="Cambria"/>
                        <w:i/>
                        <w:iCs/>
                        <w:color w:val="000000"/>
                        <w:sz w:val="20"/>
                        <w:szCs w:val="20"/>
                        <w:lang w:val="hu-HU"/>
                      </w:rPr>
                      <w:t>https://www.youtube.com/watch?v=lZbDWnPE3qY&amp;ab_channel=bobbynoe1</w:t>
                    </w:r>
                  </w:hyperlink>
                </w:p>
                <w:p w14:paraId="437E03D1"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Joris Ivens. William Klein, Claude Lelouch, Agnès Varda, Jean-Luc Godard, Chris Marker, Alain Resnais: </w:t>
                  </w:r>
                  <w:r w:rsidRPr="00006E11">
                    <w:rPr>
                      <w:rFonts w:ascii="Cambria" w:hAnsi="Cambria"/>
                      <w:i/>
                      <w:iCs/>
                      <w:color w:val="000000"/>
                      <w:sz w:val="20"/>
                      <w:szCs w:val="20"/>
                      <w:lang w:val="hu-HU"/>
                    </w:rPr>
                    <w:t>Loin du Vietnam (Far From Vietnam)</w:t>
                  </w:r>
                  <w:r w:rsidRPr="00006E11">
                    <w:rPr>
                      <w:rFonts w:ascii="Cambria" w:hAnsi="Cambria"/>
                      <w:color w:val="000000"/>
                      <w:sz w:val="20"/>
                      <w:szCs w:val="20"/>
                      <w:lang w:val="hu-HU"/>
                    </w:rPr>
                    <w:t xml:space="preserve"> (1967)</w:t>
                  </w:r>
                </w:p>
                <w:p w14:paraId="54653B59"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hyperlink r:id="rId22">
                    <w:r w:rsidRPr="00006E11">
                      <w:rPr>
                        <w:rStyle w:val="Hyperlink"/>
                        <w:rFonts w:ascii="Cambria" w:hAnsi="Cambria"/>
                        <w:i/>
                        <w:iCs/>
                        <w:color w:val="000000"/>
                        <w:sz w:val="20"/>
                        <w:szCs w:val="20"/>
                        <w:lang w:val="hu-HU"/>
                      </w:rPr>
                      <w:t>https://www.youtube.com/watch?v=qjRnXf4GaLc&amp;ab_channel=cld</w:t>
                    </w:r>
                  </w:hyperlink>
                </w:p>
              </w:tc>
            </w:tr>
          </w:tbl>
          <w:p w14:paraId="5AA1B996" w14:textId="77777777" w:rsidR="00006E11" w:rsidRPr="00006E11" w:rsidRDefault="00006E11" w:rsidP="00006E11">
            <w:pPr>
              <w:rPr>
                <w:rFonts w:ascii="Cambria" w:hAnsi="Cambria"/>
                <w:b/>
                <w:bCs/>
                <w:sz w:val="20"/>
                <w:szCs w:val="20"/>
                <w:lang w:val="hu-HU"/>
              </w:rPr>
            </w:pPr>
          </w:p>
          <w:p w14:paraId="0959A55C" w14:textId="77777777" w:rsidR="00006E11" w:rsidRPr="00006E11" w:rsidRDefault="00006E11" w:rsidP="00006E11">
            <w:pPr>
              <w:rPr>
                <w:rFonts w:ascii="Cambria" w:hAnsi="Cambria"/>
                <w:sz w:val="20"/>
                <w:szCs w:val="20"/>
              </w:rPr>
            </w:pPr>
            <w:r w:rsidRPr="00006E11">
              <w:rPr>
                <w:rFonts w:ascii="Cambria" w:hAnsi="Cambria"/>
                <w:b/>
                <w:bCs/>
                <w:sz w:val="20"/>
                <w:szCs w:val="20"/>
                <w:lang w:val="hu-HU"/>
              </w:rPr>
              <w:t xml:space="preserve">11. </w:t>
            </w:r>
            <w:r w:rsidRPr="00006E11">
              <w:rPr>
                <w:rFonts w:ascii="Cambria" w:eastAsia="Noto Serif CJK SC" w:hAnsi="Cambria" w:cs="Lohit Devanagari"/>
                <w:b/>
                <w:bCs/>
                <w:sz w:val="20"/>
                <w:szCs w:val="20"/>
                <w:lang w:val="hu-HU" w:eastAsia="zh-CN" w:bidi="hi-IN"/>
              </w:rPr>
              <w:t>Kísérteties és abjekt / Straniul si abjectul I</w:t>
            </w:r>
          </w:p>
          <w:p w14:paraId="4F29632F" w14:textId="77777777" w:rsidR="00006E11" w:rsidRPr="00006E11" w:rsidRDefault="00006E11" w:rsidP="00006E11">
            <w:pPr>
              <w:rPr>
                <w:rFonts w:ascii="Cambria" w:hAnsi="Cambria"/>
                <w:sz w:val="20"/>
                <w:szCs w:val="20"/>
              </w:rPr>
            </w:pPr>
            <w:r w:rsidRPr="00006E11">
              <w:rPr>
                <w:rFonts w:ascii="Cambria" w:hAnsi="Cambria"/>
                <w:sz w:val="20"/>
                <w:szCs w:val="20"/>
                <w:lang w:val="hu-HU"/>
              </w:rPr>
              <w:lastRenderedPageBreak/>
              <w:t xml:space="preserve">- Sigmund Freud: A kísérteties.  / </w:t>
            </w:r>
            <w:r w:rsidRPr="00006E11">
              <w:rPr>
                <w:rFonts w:ascii="Cambria" w:hAnsi="Cambria"/>
                <w:b/>
                <w:bCs/>
                <w:sz w:val="20"/>
                <w:szCs w:val="20"/>
                <w:lang w:val="hu-HU"/>
              </w:rPr>
              <w:t>Straniul</w:t>
            </w:r>
            <w:r w:rsidRPr="00006E11">
              <w:rPr>
                <w:rFonts w:ascii="Cambria" w:hAnsi="Cambria"/>
                <w:i/>
                <w:iCs/>
                <w:sz w:val="20"/>
                <w:szCs w:val="20"/>
                <w:lang w:val="hu-HU"/>
              </w:rPr>
              <w:t xml:space="preserve"> </w:t>
            </w:r>
            <w:r w:rsidRPr="00006E11">
              <w:rPr>
                <w:rFonts w:ascii="Cambria" w:hAnsi="Cambria"/>
                <w:sz w:val="20"/>
                <w:szCs w:val="20"/>
                <w:lang w:val="hu-HU"/>
              </w:rPr>
              <w:t xml:space="preserve"> In: </w:t>
            </w:r>
            <w:r w:rsidRPr="00006E11">
              <w:rPr>
                <w:rFonts w:ascii="Cambria" w:hAnsi="Cambria"/>
                <w:i/>
                <w:iCs/>
                <w:sz w:val="20"/>
                <w:szCs w:val="20"/>
                <w:lang w:val="hu-HU"/>
              </w:rPr>
              <w:t>Pszichoanalízis és irodalomtudomány</w:t>
            </w:r>
            <w:r w:rsidRPr="00006E11">
              <w:rPr>
                <w:rFonts w:ascii="Cambria" w:hAnsi="Cambria"/>
                <w:sz w:val="20"/>
                <w:szCs w:val="20"/>
                <w:lang w:val="hu-HU"/>
              </w:rPr>
              <w:t>. Szerk: Bókay Antal, Erős Ferenc. Budapest, 1998. Filum Kiadó. 65-83. o. (csatolva) /</w:t>
            </w:r>
          </w:p>
          <w:p w14:paraId="01CED4B9" w14:textId="77777777" w:rsidR="00006E11" w:rsidRPr="00006E11" w:rsidRDefault="00006E11" w:rsidP="00006E11">
            <w:pPr>
              <w:rPr>
                <w:rFonts w:ascii="Cambria" w:hAnsi="Cambria"/>
                <w:sz w:val="20"/>
                <w:szCs w:val="20"/>
              </w:rPr>
            </w:pPr>
          </w:p>
          <w:p w14:paraId="76C37E18" w14:textId="77777777" w:rsidR="00006E11" w:rsidRPr="00006E11" w:rsidRDefault="00006E11" w:rsidP="00006E11">
            <w:pPr>
              <w:rPr>
                <w:rFonts w:ascii="Cambria" w:hAnsi="Cambria"/>
                <w:sz w:val="20"/>
                <w:szCs w:val="20"/>
              </w:rPr>
            </w:pPr>
            <w:r w:rsidRPr="00006E11">
              <w:rPr>
                <w:rFonts w:ascii="Cambria" w:hAnsi="Cambria"/>
                <w:b/>
                <w:bCs/>
                <w:sz w:val="20"/>
                <w:szCs w:val="20"/>
                <w:lang w:val="hu-HU"/>
              </w:rPr>
              <w:t xml:space="preserve">12. </w:t>
            </w:r>
            <w:r w:rsidRPr="00006E11">
              <w:rPr>
                <w:rFonts w:ascii="Cambria" w:eastAsia="Noto Serif CJK SC" w:hAnsi="Cambria" w:cs="Lohit Devanagari"/>
                <w:b/>
                <w:bCs/>
                <w:sz w:val="20"/>
                <w:szCs w:val="20"/>
                <w:lang w:val="hu-HU" w:eastAsia="zh-CN" w:bidi="hi-IN"/>
              </w:rPr>
              <w:t>Kísérteties és abjekt / Straniul si abjectul II</w:t>
            </w:r>
          </w:p>
          <w:p w14:paraId="44C94419" w14:textId="77777777" w:rsidR="00006E11" w:rsidRPr="00006E11" w:rsidRDefault="00006E11" w:rsidP="00006E11">
            <w:pPr>
              <w:rPr>
                <w:rFonts w:ascii="Cambria" w:hAnsi="Cambria"/>
                <w:sz w:val="20"/>
                <w:szCs w:val="20"/>
                <w:lang w:val="hu-HU"/>
              </w:rPr>
            </w:pPr>
            <w:r w:rsidRPr="00006E11">
              <w:rPr>
                <w:rFonts w:ascii="Cambria" w:hAnsi="Cambria"/>
                <w:sz w:val="20"/>
                <w:szCs w:val="20"/>
                <w:lang w:val="hu-HU"/>
              </w:rPr>
              <w:tab/>
              <w:t>- Clifford Davis: The Abject: Kristeva and the Antigone. In: UCLA. Paroles gelées, 13(1) 1995. 5-23. o.</w:t>
            </w:r>
          </w:p>
          <w:p w14:paraId="78465AB4" w14:textId="77777777" w:rsidR="00006E11" w:rsidRPr="00006E11" w:rsidRDefault="00006E11" w:rsidP="00006E11">
            <w:pPr>
              <w:rPr>
                <w:rFonts w:ascii="Cambria" w:hAnsi="Cambria"/>
                <w:sz w:val="20"/>
                <w:szCs w:val="20"/>
              </w:rPr>
            </w:pPr>
            <w:r w:rsidRPr="00006E11">
              <w:rPr>
                <w:rStyle w:val="Hyperlink"/>
                <w:rFonts w:ascii="Cambria" w:hAnsi="Cambria"/>
                <w:sz w:val="20"/>
                <w:szCs w:val="20"/>
                <w:lang w:val="hu-HU"/>
              </w:rPr>
              <w:t>https://escholarship.org/content/qt8qt465qh/qt8qt465qh.pdf?t=krnkcy</w:t>
            </w: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6E814A33"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3E12B39C"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Szophoklész: </w:t>
                  </w:r>
                  <w:r w:rsidRPr="00006E11">
                    <w:rPr>
                      <w:rFonts w:ascii="Cambria" w:hAnsi="Cambria"/>
                      <w:i/>
                      <w:iCs/>
                      <w:color w:val="000000"/>
                      <w:sz w:val="20"/>
                      <w:szCs w:val="20"/>
                      <w:lang w:val="hu-HU"/>
                    </w:rPr>
                    <w:t>Oidipusz Kolónoszban</w:t>
                  </w:r>
                </w:p>
              </w:tc>
            </w:tr>
          </w:tbl>
          <w:p w14:paraId="71088142" w14:textId="77777777" w:rsidR="00006E11" w:rsidRPr="00006E11" w:rsidRDefault="00006E11" w:rsidP="00006E11">
            <w:pPr>
              <w:rPr>
                <w:rFonts w:ascii="Cambria" w:hAnsi="Cambria"/>
                <w:b/>
                <w:bCs/>
                <w:sz w:val="20"/>
                <w:szCs w:val="20"/>
                <w:lang w:val="hu-HU"/>
              </w:rPr>
            </w:pPr>
          </w:p>
          <w:p w14:paraId="6E53AF32" w14:textId="77777777" w:rsidR="00006E11" w:rsidRPr="00006E11" w:rsidRDefault="00006E11" w:rsidP="00006E11">
            <w:pPr>
              <w:rPr>
                <w:rFonts w:ascii="Cambria" w:hAnsi="Cambria"/>
                <w:b/>
                <w:bCs/>
                <w:sz w:val="20"/>
                <w:szCs w:val="20"/>
                <w:lang w:val="hu-HU"/>
              </w:rPr>
            </w:pPr>
            <w:r w:rsidRPr="00006E11">
              <w:rPr>
                <w:rFonts w:ascii="Cambria" w:hAnsi="Cambria"/>
                <w:b/>
                <w:bCs/>
                <w:sz w:val="20"/>
                <w:szCs w:val="20"/>
                <w:lang w:val="hu-HU"/>
              </w:rPr>
              <w:t>13. Embertelenség I.</w:t>
            </w:r>
          </w:p>
          <w:p w14:paraId="1B74F280" w14:textId="77777777" w:rsidR="00006E11" w:rsidRPr="00006E11" w:rsidRDefault="00006E11" w:rsidP="00006E11">
            <w:pPr>
              <w:rPr>
                <w:rFonts w:ascii="Cambria" w:hAnsi="Cambria"/>
                <w:sz w:val="20"/>
                <w:szCs w:val="20"/>
              </w:rPr>
            </w:pPr>
            <w:r w:rsidRPr="00006E11">
              <w:rPr>
                <w:rFonts w:ascii="Cambria" w:hAnsi="Cambria"/>
                <w:sz w:val="20"/>
                <w:szCs w:val="20"/>
                <w:lang w:val="hu-HU"/>
              </w:rPr>
              <w:t>- Giorgio Agamben: A „muzulmán” /</w:t>
            </w:r>
            <w:r w:rsidRPr="00006E11">
              <w:rPr>
                <w:rFonts w:ascii="Cambria" w:hAnsi="Cambria"/>
                <w:b/>
                <w:bCs/>
                <w:sz w:val="20"/>
                <w:szCs w:val="20"/>
                <w:lang w:val="hu-HU"/>
              </w:rPr>
              <w:t xml:space="preserve"> Musulmanul </w:t>
            </w:r>
            <w:r w:rsidRPr="00006E11">
              <w:rPr>
                <w:rFonts w:ascii="Cambria" w:hAnsi="Cambria"/>
                <w:sz w:val="20"/>
                <w:szCs w:val="20"/>
                <w:lang w:val="hu-HU"/>
              </w:rPr>
              <w:t xml:space="preserve">In: </w:t>
            </w:r>
            <w:r w:rsidRPr="00006E11">
              <w:rPr>
                <w:rFonts w:ascii="Cambria" w:hAnsi="Cambria"/>
                <w:i/>
                <w:iCs/>
                <w:sz w:val="20"/>
                <w:szCs w:val="20"/>
                <w:lang w:val="hu-HU"/>
              </w:rPr>
              <w:t>Ami Auschwitzból marad</w:t>
            </w:r>
            <w:r w:rsidRPr="00006E11">
              <w:rPr>
                <w:rFonts w:ascii="Cambria" w:hAnsi="Cambria"/>
                <w:sz w:val="20"/>
                <w:szCs w:val="20"/>
                <w:lang w:val="hu-HU"/>
              </w:rPr>
              <w:t>. Kijárat kiadó, 2019. 35-55. o. (csatolva)</w:t>
            </w:r>
          </w:p>
          <w:p w14:paraId="7087CA2D" w14:textId="77777777" w:rsidR="00006E11" w:rsidRPr="00006E11" w:rsidRDefault="00006E11" w:rsidP="00006E11">
            <w:pPr>
              <w:rPr>
                <w:rFonts w:ascii="Cambria" w:hAnsi="Cambria"/>
                <w:b/>
                <w:bCs/>
                <w:sz w:val="20"/>
                <w:szCs w:val="20"/>
                <w:lang w:val="hu-HU"/>
              </w:rPr>
            </w:pPr>
            <w:r w:rsidRPr="00006E11">
              <w:rPr>
                <w:rFonts w:ascii="Cambria" w:hAnsi="Cambria"/>
                <w:b/>
                <w:bCs/>
                <w:sz w:val="20"/>
                <w:szCs w:val="20"/>
                <w:lang w:val="hu-HU"/>
              </w:rPr>
              <w:t>14. Embertelenség II.</w:t>
            </w:r>
          </w:p>
          <w:p w14:paraId="24640A99" w14:textId="77777777" w:rsidR="00006E11" w:rsidRPr="00006E11" w:rsidRDefault="00006E11" w:rsidP="00006E11">
            <w:pPr>
              <w:rPr>
                <w:rFonts w:ascii="Cambria" w:hAnsi="Cambria"/>
                <w:sz w:val="20"/>
                <w:szCs w:val="20"/>
              </w:rPr>
            </w:pPr>
            <w:r w:rsidRPr="00006E11">
              <w:rPr>
                <w:rFonts w:ascii="Cambria" w:hAnsi="Cambria"/>
                <w:sz w:val="20"/>
                <w:szCs w:val="20"/>
                <w:lang w:val="hu-HU"/>
              </w:rPr>
              <w:tab/>
              <w:t xml:space="preserve">- Darida Veronika: A dehumanizáció színpadai. </w:t>
            </w:r>
            <w:r w:rsidRPr="00006E11">
              <w:rPr>
                <w:rFonts w:ascii="Cambria" w:hAnsi="Cambria"/>
                <w:i/>
                <w:iCs/>
                <w:sz w:val="20"/>
                <w:szCs w:val="20"/>
                <w:lang w:val="hu-HU"/>
              </w:rPr>
              <w:t xml:space="preserve"> </w:t>
            </w:r>
            <w:r w:rsidRPr="00006E11">
              <w:rPr>
                <w:rFonts w:ascii="Cambria" w:hAnsi="Cambria"/>
                <w:b/>
                <w:bCs/>
                <w:sz w:val="20"/>
                <w:szCs w:val="20"/>
                <w:lang w:val="hu-HU"/>
              </w:rPr>
              <w:t xml:space="preserve">/ Teatrul dezumanizării </w:t>
            </w:r>
            <w:r w:rsidRPr="00006E11">
              <w:rPr>
                <w:rFonts w:ascii="Cambria" w:hAnsi="Cambria"/>
                <w:sz w:val="20"/>
                <w:szCs w:val="20"/>
                <w:lang w:val="hu-HU"/>
              </w:rPr>
              <w:t>In</w:t>
            </w:r>
            <w:r w:rsidRPr="00006E11">
              <w:rPr>
                <w:rFonts w:ascii="Cambria" w:hAnsi="Cambria"/>
                <w:i/>
                <w:iCs/>
                <w:sz w:val="20"/>
                <w:szCs w:val="20"/>
                <w:lang w:val="hu-HU"/>
              </w:rPr>
              <w:t xml:space="preserve">: Helikon Irodalomtudományi </w:t>
            </w:r>
            <w:r w:rsidRPr="00006E11">
              <w:rPr>
                <w:rFonts w:ascii="Cambria" w:eastAsia="Noto Serif CJK SC" w:hAnsi="Cambria" w:cs="Lohit Devanagari"/>
                <w:i/>
                <w:iCs/>
                <w:sz w:val="20"/>
                <w:szCs w:val="20"/>
                <w:lang w:val="hu-HU" w:eastAsia="zh-CN" w:bidi="hi-IN"/>
              </w:rPr>
              <w:t>S</w:t>
            </w:r>
            <w:r w:rsidRPr="00006E11">
              <w:rPr>
                <w:rFonts w:ascii="Cambria" w:hAnsi="Cambria"/>
                <w:i/>
                <w:iCs/>
                <w:sz w:val="20"/>
                <w:szCs w:val="20"/>
                <w:lang w:val="hu-HU"/>
              </w:rPr>
              <w:t xml:space="preserve">zemle 65 (1). </w:t>
            </w:r>
            <w:r w:rsidRPr="00006E11">
              <w:rPr>
                <w:rFonts w:ascii="Cambria" w:hAnsi="Cambria"/>
                <w:sz w:val="20"/>
                <w:szCs w:val="20"/>
                <w:lang w:val="hu-HU"/>
              </w:rPr>
              <w:t xml:space="preserve">96-104. o. </w:t>
            </w:r>
          </w:p>
          <w:p w14:paraId="2CF758F0" w14:textId="77777777" w:rsidR="00006E11" w:rsidRPr="00006E11" w:rsidRDefault="00006E11" w:rsidP="00006E11">
            <w:pPr>
              <w:rPr>
                <w:rFonts w:ascii="Cambria" w:hAnsi="Cambria"/>
                <w:sz w:val="20"/>
                <w:szCs w:val="20"/>
              </w:rPr>
            </w:pPr>
            <w:hyperlink r:id="rId23">
              <w:r w:rsidRPr="00006E11">
                <w:rPr>
                  <w:rStyle w:val="Hyperlink"/>
                  <w:rFonts w:ascii="Cambria" w:hAnsi="Cambria"/>
                  <w:sz w:val="20"/>
                  <w:szCs w:val="20"/>
                  <w:lang w:val="hu-HU"/>
                </w:rPr>
                <w:t>https://epa.oszk.hu/03500/03580/00013/pdf/EPA03580_helikon_2019_1_096-103.pdf</w:t>
              </w:r>
            </w:hyperlink>
          </w:p>
          <w:tbl>
            <w:tblPr>
              <w:tblW w:w="9638" w:type="dxa"/>
              <w:tblLayout w:type="fixed"/>
              <w:tblCellMar>
                <w:top w:w="55" w:type="dxa"/>
                <w:left w:w="55" w:type="dxa"/>
                <w:bottom w:w="55" w:type="dxa"/>
                <w:right w:w="55" w:type="dxa"/>
              </w:tblCellMar>
              <w:tblLook w:val="04A0" w:firstRow="1" w:lastRow="0" w:firstColumn="1" w:lastColumn="0" w:noHBand="0" w:noVBand="1"/>
            </w:tblPr>
            <w:tblGrid>
              <w:gridCol w:w="9638"/>
            </w:tblGrid>
            <w:tr w:rsidR="00006E11" w:rsidRPr="00006E11" w14:paraId="3302BEB1" w14:textId="77777777" w:rsidTr="00A90D90">
              <w:tc>
                <w:tcPr>
                  <w:tcW w:w="9638" w:type="dxa"/>
                  <w:tcBorders>
                    <w:top w:val="single" w:sz="4" w:space="0" w:color="000000"/>
                    <w:left w:val="single" w:sz="4" w:space="0" w:color="000000"/>
                    <w:bottom w:val="single" w:sz="4" w:space="0" w:color="000000"/>
                    <w:right w:val="single" w:sz="4" w:space="0" w:color="000000"/>
                  </w:tcBorders>
                </w:tcPr>
                <w:p w14:paraId="281BC25C"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Werner Herzog: </w:t>
                  </w:r>
                  <w:r w:rsidRPr="00006E11">
                    <w:rPr>
                      <w:rFonts w:ascii="Cambria" w:hAnsi="Cambria"/>
                      <w:i/>
                      <w:iCs/>
                      <w:color w:val="000000"/>
                      <w:sz w:val="20"/>
                      <w:szCs w:val="20"/>
                      <w:lang w:val="hu-HU"/>
                    </w:rPr>
                    <w:t xml:space="preserve">Woyzeck </w:t>
                  </w:r>
                  <w:r w:rsidRPr="00006E11">
                    <w:rPr>
                      <w:rFonts w:ascii="Cambria" w:hAnsi="Cambria"/>
                      <w:color w:val="000000"/>
                      <w:sz w:val="20"/>
                      <w:szCs w:val="20"/>
                      <w:lang w:val="hu-HU"/>
                    </w:rPr>
                    <w:t>(1979)</w:t>
                  </w:r>
                </w:p>
                <w:p w14:paraId="4BFC0EB9"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 </w:t>
                  </w:r>
                  <w:r w:rsidRPr="00006E11">
                    <w:rPr>
                      <w:rStyle w:val="Hyperlink"/>
                      <w:rFonts w:ascii="Cambria" w:hAnsi="Cambria"/>
                      <w:i/>
                      <w:iCs/>
                      <w:color w:val="000000"/>
                      <w:sz w:val="20"/>
                      <w:szCs w:val="20"/>
                      <w:lang w:val="hu-HU"/>
                    </w:rPr>
                    <w:t>https://www.youtube.com/watch?v=3CdUSpXv1iI&amp;ab_channel=IrizuGermain</w:t>
                  </w:r>
                </w:p>
                <w:p w14:paraId="1FCDBE1A" w14:textId="77777777" w:rsidR="00006E11" w:rsidRPr="00006E11" w:rsidRDefault="00006E11" w:rsidP="00A90D90">
                  <w:pPr>
                    <w:rPr>
                      <w:rFonts w:ascii="Cambria" w:hAnsi="Cambria"/>
                      <w:sz w:val="20"/>
                      <w:szCs w:val="20"/>
                    </w:rPr>
                  </w:pPr>
                  <w:r w:rsidRPr="00006E11">
                    <w:rPr>
                      <w:rFonts w:ascii="Cambria" w:hAnsi="Cambria"/>
                      <w:color w:val="000000"/>
                      <w:sz w:val="20"/>
                      <w:szCs w:val="20"/>
                      <w:lang w:val="hu-HU"/>
                    </w:rPr>
                    <w:t xml:space="preserve">Samuel Beckett: </w:t>
                  </w:r>
                  <w:r w:rsidRPr="00006E11">
                    <w:rPr>
                      <w:rFonts w:ascii="Cambria" w:hAnsi="Cambria"/>
                      <w:i/>
                      <w:iCs/>
                      <w:color w:val="000000"/>
                      <w:sz w:val="20"/>
                      <w:szCs w:val="20"/>
                      <w:lang w:val="hu-HU"/>
                    </w:rPr>
                    <w:t>A játszma vége</w:t>
                  </w:r>
                </w:p>
              </w:tc>
            </w:tr>
          </w:tbl>
          <w:p w14:paraId="65706CFD" w14:textId="45FABE13" w:rsidR="00006E11" w:rsidRPr="00006E11" w:rsidRDefault="00006E11" w:rsidP="00373CCF">
            <w:pPr>
              <w:tabs>
                <w:tab w:val="left" w:pos="2715"/>
              </w:tabs>
              <w:spacing w:after="0" w:line="240" w:lineRule="auto"/>
              <w:rPr>
                <w:rFonts w:ascii="Cambria" w:hAnsi="Cambria"/>
                <w:sz w:val="20"/>
                <w:szCs w:val="20"/>
              </w:rPr>
            </w:pPr>
          </w:p>
        </w:tc>
      </w:tr>
    </w:tbl>
    <w:p w14:paraId="65CC45BE" w14:textId="77777777" w:rsidR="0084063D" w:rsidRPr="00006E11" w:rsidRDefault="0084063D" w:rsidP="00F01F2B">
      <w:pPr>
        <w:rPr>
          <w:rFonts w:ascii="Cambria" w:hAnsi="Cambria"/>
          <w:sz w:val="20"/>
          <w:szCs w:val="20"/>
        </w:rPr>
      </w:pPr>
    </w:p>
    <w:p w14:paraId="4A5A0AA0" w14:textId="7A6B815C" w:rsidR="00036059" w:rsidRPr="00006E11" w:rsidRDefault="00036059" w:rsidP="000F20F3">
      <w:pPr>
        <w:spacing w:after="0" w:line="240" w:lineRule="auto"/>
        <w:ind w:left="-426"/>
        <w:rPr>
          <w:rFonts w:ascii="Cambria" w:hAnsi="Cambria"/>
          <w:b/>
          <w:sz w:val="20"/>
          <w:szCs w:val="20"/>
        </w:rPr>
      </w:pPr>
      <w:r w:rsidRPr="00006E11">
        <w:rPr>
          <w:rFonts w:ascii="Cambria" w:hAnsi="Cambria"/>
          <w:b/>
          <w:sz w:val="20"/>
          <w:szCs w:val="20"/>
        </w:rPr>
        <w:t xml:space="preserve">9. </w:t>
      </w:r>
      <w:r w:rsidR="00FA3D17" w:rsidRPr="00006E11">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006E11" w14:paraId="697653B0" w14:textId="77777777" w:rsidTr="00820A4F">
        <w:trPr>
          <w:trHeight w:val="2869"/>
        </w:trPr>
        <w:tc>
          <w:tcPr>
            <w:tcW w:w="10491" w:type="dxa"/>
          </w:tcPr>
          <w:p w14:paraId="4AC119DB" w14:textId="77777777" w:rsidR="00006E11" w:rsidRPr="00006E11" w:rsidRDefault="00006E11" w:rsidP="00006E11">
            <w:pPr>
              <w:pStyle w:val="NormalWeb"/>
              <w:rPr>
                <w:rFonts w:ascii="Cambria" w:hAnsi="Cambria"/>
                <w:sz w:val="20"/>
                <w:szCs w:val="20"/>
              </w:rPr>
            </w:pPr>
            <w:r w:rsidRPr="00006E11">
              <w:rPr>
                <w:rFonts w:ascii="Cambria" w:hAnsi="Cambria"/>
                <w:sz w:val="20"/>
                <w:szCs w:val="20"/>
              </w:rPr>
              <w:t>Conținuturile disciplinei sunt concepute în concordanță cu direcțiile actuale de cercetare din domeniul studiilor teatrale și performative, reflectând preocupările majore ale comunității academice internaționale privind teatrul contemporan, performativitatea, reprezentarea, politicile identitare, interculturalitatea și relația dintre artă și societate. Disciplina valorifică contribuțiile unor autori și teoreticieni de referință din domeniu și răspunde cerințelor de formare ale programelor universitare europene de teatru și arte ale spectacolului.</w:t>
            </w:r>
          </w:p>
          <w:p w14:paraId="2B940AFD" w14:textId="29664365" w:rsidR="0084568F" w:rsidRPr="00006E11" w:rsidRDefault="00006E11" w:rsidP="00006E11">
            <w:pPr>
              <w:pStyle w:val="NormalWeb"/>
              <w:rPr>
                <w:rFonts w:ascii="Cambria" w:hAnsi="Cambria"/>
                <w:sz w:val="20"/>
                <w:szCs w:val="20"/>
              </w:rPr>
            </w:pPr>
            <w:r w:rsidRPr="00006E11">
              <w:rPr>
                <w:rFonts w:ascii="Cambria" w:hAnsi="Cambria"/>
                <w:sz w:val="20"/>
                <w:szCs w:val="20"/>
              </w:rPr>
              <w:t>Tematica disciplinei contribuie la dezvoltarea competențelor analitice, critice și interpretative necesare viitorilor actori, teatrologi, dramaturgi, cercetători și manageri culturali, fiind în acord cu așteptările instituțiilor culturale, teatrelor, organizațiilor artistice și ale mediului profesional contemporan. Prin accentul pus pe analiza fenomenelor scenice actuale, pe reflecția critică și pe contextualizarea culturală a practicilor artistice, disciplina facilitează integrarea cunoștințelor teoretice în activitatea profesională din domeniul artelor performative.</w:t>
            </w:r>
          </w:p>
        </w:tc>
      </w:tr>
    </w:tbl>
    <w:p w14:paraId="7B13E652" w14:textId="77777777" w:rsidR="000B6EB1" w:rsidRPr="00006E11" w:rsidRDefault="000B6EB1" w:rsidP="00F01F2B">
      <w:pPr>
        <w:rPr>
          <w:rFonts w:ascii="Cambria" w:hAnsi="Cambria"/>
          <w:sz w:val="20"/>
          <w:szCs w:val="20"/>
        </w:rPr>
      </w:pPr>
    </w:p>
    <w:p w14:paraId="20194EDF" w14:textId="6009062E" w:rsidR="000B6EB1" w:rsidRPr="00006E11" w:rsidRDefault="0084568F" w:rsidP="00357598">
      <w:pPr>
        <w:spacing w:after="0"/>
        <w:ind w:hanging="425"/>
        <w:rPr>
          <w:rFonts w:ascii="Cambria" w:hAnsi="Cambria"/>
          <w:sz w:val="20"/>
          <w:szCs w:val="20"/>
        </w:rPr>
      </w:pPr>
      <w:r w:rsidRPr="00006E11">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006E11" w14:paraId="06629255" w14:textId="77777777" w:rsidTr="00820A4F">
        <w:trPr>
          <w:trHeight w:val="284"/>
        </w:trPr>
        <w:tc>
          <w:tcPr>
            <w:tcW w:w="2839" w:type="dxa"/>
            <w:vAlign w:val="center"/>
          </w:tcPr>
          <w:p w14:paraId="2C2573E7" w14:textId="77777777" w:rsidR="00357598" w:rsidRPr="00006E11" w:rsidRDefault="00357598" w:rsidP="00373CCF">
            <w:pPr>
              <w:spacing w:after="0" w:line="240" w:lineRule="auto"/>
              <w:rPr>
                <w:rFonts w:ascii="Cambria" w:hAnsi="Cambria"/>
                <w:sz w:val="20"/>
                <w:szCs w:val="20"/>
              </w:rPr>
            </w:pPr>
            <w:r w:rsidRPr="00006E11">
              <w:rPr>
                <w:rFonts w:ascii="Cambria" w:hAnsi="Cambria"/>
                <w:sz w:val="20"/>
                <w:szCs w:val="20"/>
              </w:rPr>
              <w:t>Tip activitate</w:t>
            </w:r>
          </w:p>
        </w:tc>
        <w:tc>
          <w:tcPr>
            <w:tcW w:w="2550" w:type="dxa"/>
            <w:vAlign w:val="center"/>
          </w:tcPr>
          <w:p w14:paraId="33DC37B7" w14:textId="77777777" w:rsidR="00357598" w:rsidRPr="00006E11" w:rsidRDefault="00357598" w:rsidP="00373CCF">
            <w:pPr>
              <w:spacing w:after="0" w:line="240" w:lineRule="auto"/>
              <w:ind w:left="46" w:right="-154"/>
              <w:rPr>
                <w:rFonts w:ascii="Cambria" w:hAnsi="Cambria"/>
                <w:sz w:val="20"/>
                <w:szCs w:val="20"/>
              </w:rPr>
            </w:pPr>
            <w:r w:rsidRPr="00006E11">
              <w:rPr>
                <w:rFonts w:ascii="Cambria" w:hAnsi="Cambria"/>
                <w:sz w:val="20"/>
                <w:szCs w:val="20"/>
              </w:rPr>
              <w:t>10.1 Criterii de evaluare</w:t>
            </w:r>
          </w:p>
        </w:tc>
        <w:tc>
          <w:tcPr>
            <w:tcW w:w="2409" w:type="dxa"/>
            <w:vAlign w:val="center"/>
          </w:tcPr>
          <w:p w14:paraId="2252364F" w14:textId="77777777" w:rsidR="00357598" w:rsidRPr="00006E11" w:rsidRDefault="00357598" w:rsidP="00373CCF">
            <w:pPr>
              <w:spacing w:after="0" w:line="240" w:lineRule="auto"/>
              <w:rPr>
                <w:rFonts w:ascii="Cambria" w:hAnsi="Cambria"/>
                <w:sz w:val="20"/>
                <w:szCs w:val="20"/>
              </w:rPr>
            </w:pPr>
            <w:r w:rsidRPr="00006E11">
              <w:rPr>
                <w:rFonts w:ascii="Cambria" w:hAnsi="Cambria"/>
                <w:sz w:val="20"/>
                <w:szCs w:val="20"/>
              </w:rPr>
              <w:t>10.2 Metode de evaluare</w:t>
            </w:r>
          </w:p>
        </w:tc>
        <w:tc>
          <w:tcPr>
            <w:tcW w:w="2694" w:type="dxa"/>
            <w:vAlign w:val="center"/>
          </w:tcPr>
          <w:p w14:paraId="46FA2B79" w14:textId="77777777" w:rsidR="00357598" w:rsidRPr="00006E11" w:rsidRDefault="00357598" w:rsidP="00373CCF">
            <w:pPr>
              <w:spacing w:after="0" w:line="240" w:lineRule="auto"/>
              <w:rPr>
                <w:rFonts w:ascii="Cambria" w:hAnsi="Cambria"/>
                <w:sz w:val="20"/>
                <w:szCs w:val="20"/>
              </w:rPr>
            </w:pPr>
            <w:r w:rsidRPr="00006E11">
              <w:rPr>
                <w:rFonts w:ascii="Cambria" w:hAnsi="Cambria"/>
                <w:sz w:val="20"/>
                <w:szCs w:val="20"/>
              </w:rPr>
              <w:t>10.3 Pondere din nota finală</w:t>
            </w:r>
          </w:p>
        </w:tc>
      </w:tr>
      <w:tr w:rsidR="00357598" w:rsidRPr="00006E11" w14:paraId="3DDA6B4F" w14:textId="77777777" w:rsidTr="00820A4F">
        <w:trPr>
          <w:trHeight w:val="284"/>
        </w:trPr>
        <w:tc>
          <w:tcPr>
            <w:tcW w:w="2839" w:type="dxa"/>
            <w:vMerge w:val="restart"/>
            <w:vAlign w:val="center"/>
          </w:tcPr>
          <w:p w14:paraId="0E948466" w14:textId="77777777" w:rsidR="00357598" w:rsidRPr="00006E11" w:rsidRDefault="00357598" w:rsidP="00373CCF">
            <w:pPr>
              <w:spacing w:after="0" w:line="240" w:lineRule="auto"/>
              <w:rPr>
                <w:rFonts w:ascii="Cambria" w:hAnsi="Cambria"/>
                <w:sz w:val="20"/>
                <w:szCs w:val="20"/>
              </w:rPr>
            </w:pPr>
            <w:r w:rsidRPr="00006E11">
              <w:rPr>
                <w:rFonts w:ascii="Cambria" w:hAnsi="Cambria"/>
                <w:sz w:val="20"/>
                <w:szCs w:val="20"/>
              </w:rPr>
              <w:t>10.4 Curs</w:t>
            </w:r>
          </w:p>
        </w:tc>
        <w:tc>
          <w:tcPr>
            <w:tcW w:w="2550" w:type="dxa"/>
            <w:vAlign w:val="center"/>
          </w:tcPr>
          <w:p w14:paraId="27835E36"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 xml:space="preserve">Cunoașterea și înțelegerea conceptelor teoretice fundamentale; capacitatea de analiză și interpretare a fenomenelor teatrale contemporane; utilizarea adecvată a terminologiei de specialitate; capacitatea de argumentare critică și contextualizare a </w:t>
            </w:r>
            <w:r w:rsidRPr="00006E11">
              <w:rPr>
                <w:rFonts w:ascii="Cambria" w:eastAsia="Times New Roman" w:hAnsi="Cambria" w:cs="Times New Roman"/>
                <w:kern w:val="0"/>
                <w:sz w:val="20"/>
                <w:szCs w:val="20"/>
                <w:lang w:val="hu-HU" w:eastAsia="hu-HU"/>
                <w14:ligatures w14:val="none"/>
              </w:rPr>
              <w:lastRenderedPageBreak/>
              <w:t>exemplelor discutate la curs.</w:t>
            </w:r>
          </w:p>
          <w:p w14:paraId="72A7F566" w14:textId="77777777" w:rsidR="00357598" w:rsidRPr="00006E11" w:rsidRDefault="00357598" w:rsidP="00373CCF">
            <w:pPr>
              <w:spacing w:after="0" w:line="240" w:lineRule="auto"/>
              <w:rPr>
                <w:rFonts w:ascii="Cambria" w:hAnsi="Cambria"/>
                <w:sz w:val="20"/>
                <w:szCs w:val="20"/>
              </w:rPr>
            </w:pPr>
          </w:p>
        </w:tc>
        <w:tc>
          <w:tcPr>
            <w:tcW w:w="2409" w:type="dxa"/>
            <w:vAlign w:val="center"/>
          </w:tcPr>
          <w:p w14:paraId="53FE14A5"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lastRenderedPageBreak/>
              <w:t>Examen scris și/sau lucrare finală de analiză critică bazată pe bibliografia disciplinei și pe spectacolele discutate în timpul semestrului.</w:t>
            </w:r>
          </w:p>
          <w:p w14:paraId="307E3AAC" w14:textId="77777777" w:rsidR="00357598" w:rsidRPr="00006E11" w:rsidRDefault="00357598" w:rsidP="00373CCF">
            <w:pPr>
              <w:spacing w:after="0" w:line="240" w:lineRule="auto"/>
              <w:rPr>
                <w:rFonts w:ascii="Cambria" w:hAnsi="Cambria"/>
                <w:sz w:val="20"/>
                <w:szCs w:val="20"/>
              </w:rPr>
            </w:pPr>
          </w:p>
        </w:tc>
        <w:tc>
          <w:tcPr>
            <w:tcW w:w="2694" w:type="dxa"/>
            <w:vAlign w:val="center"/>
          </w:tcPr>
          <w:p w14:paraId="67E7EB91"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60%</w:t>
            </w:r>
          </w:p>
          <w:p w14:paraId="759DB29F" w14:textId="77777777" w:rsidR="00357598" w:rsidRPr="00006E11" w:rsidRDefault="00357598" w:rsidP="00373CCF">
            <w:pPr>
              <w:spacing w:after="0" w:line="240" w:lineRule="auto"/>
              <w:rPr>
                <w:rFonts w:ascii="Cambria" w:hAnsi="Cambria"/>
                <w:sz w:val="20"/>
                <w:szCs w:val="20"/>
              </w:rPr>
            </w:pPr>
          </w:p>
        </w:tc>
      </w:tr>
      <w:tr w:rsidR="00357598" w:rsidRPr="00006E11" w14:paraId="685D657C" w14:textId="77777777" w:rsidTr="00820A4F">
        <w:trPr>
          <w:trHeight w:val="284"/>
        </w:trPr>
        <w:tc>
          <w:tcPr>
            <w:tcW w:w="2839" w:type="dxa"/>
            <w:vMerge/>
            <w:vAlign w:val="center"/>
          </w:tcPr>
          <w:p w14:paraId="7F537EC0" w14:textId="77777777" w:rsidR="00357598" w:rsidRPr="00006E11"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006E11"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006E11"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006E11" w:rsidRDefault="00357598" w:rsidP="00373CCF">
            <w:pPr>
              <w:spacing w:after="0" w:line="240" w:lineRule="auto"/>
              <w:rPr>
                <w:rFonts w:ascii="Cambria" w:hAnsi="Cambria"/>
                <w:sz w:val="20"/>
                <w:szCs w:val="20"/>
              </w:rPr>
            </w:pPr>
          </w:p>
        </w:tc>
      </w:tr>
      <w:tr w:rsidR="00357598" w:rsidRPr="00006E11" w14:paraId="4000A1C8" w14:textId="77777777" w:rsidTr="00820A4F">
        <w:trPr>
          <w:trHeight w:val="284"/>
        </w:trPr>
        <w:tc>
          <w:tcPr>
            <w:tcW w:w="2839" w:type="dxa"/>
            <w:vMerge w:val="restart"/>
            <w:vAlign w:val="center"/>
          </w:tcPr>
          <w:p w14:paraId="620B4533" w14:textId="77777777" w:rsidR="00357598" w:rsidRPr="00006E11" w:rsidRDefault="00357598" w:rsidP="00373CCF">
            <w:pPr>
              <w:spacing w:after="0" w:line="240" w:lineRule="auto"/>
              <w:ind w:right="-150"/>
              <w:rPr>
                <w:rFonts w:ascii="Cambria" w:hAnsi="Cambria"/>
                <w:sz w:val="20"/>
                <w:szCs w:val="20"/>
              </w:rPr>
            </w:pPr>
            <w:r w:rsidRPr="00006E11">
              <w:rPr>
                <w:rFonts w:ascii="Cambria" w:hAnsi="Cambria"/>
                <w:sz w:val="20"/>
                <w:szCs w:val="20"/>
              </w:rPr>
              <w:t>10.5 Seminar/laborator</w:t>
            </w:r>
          </w:p>
        </w:tc>
        <w:tc>
          <w:tcPr>
            <w:tcW w:w="2550" w:type="dxa"/>
            <w:vAlign w:val="center"/>
          </w:tcPr>
          <w:p w14:paraId="6F208A4E"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Participarea activă la discuții; pregătirea și prezentarea textelor teoretice; capacitatea de formulare a opiniilor argumentate; realizarea sarcinilor de analiză; utilizarea bibliografiei de specialitate; colaborarea în activitățile individuale și de grup.</w:t>
            </w:r>
          </w:p>
          <w:p w14:paraId="656A98BB" w14:textId="77777777" w:rsidR="00357598" w:rsidRPr="00006E11" w:rsidRDefault="00357598" w:rsidP="00373CCF">
            <w:pPr>
              <w:spacing w:after="0" w:line="240" w:lineRule="auto"/>
              <w:rPr>
                <w:rFonts w:ascii="Cambria" w:hAnsi="Cambria"/>
                <w:sz w:val="20"/>
                <w:szCs w:val="20"/>
              </w:rPr>
            </w:pPr>
          </w:p>
        </w:tc>
        <w:tc>
          <w:tcPr>
            <w:tcW w:w="2409" w:type="dxa"/>
            <w:vAlign w:val="center"/>
          </w:tcPr>
          <w:p w14:paraId="67B58EB6"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Prezentare orală, participare la dezbateri, exerciții de analiză, evaluare continuă pe parcursul semestrului.</w:t>
            </w:r>
          </w:p>
          <w:p w14:paraId="45722AA8" w14:textId="77777777" w:rsidR="00357598" w:rsidRPr="00006E11" w:rsidRDefault="00357598" w:rsidP="00373CCF">
            <w:pPr>
              <w:spacing w:after="0" w:line="240" w:lineRule="auto"/>
              <w:rPr>
                <w:rFonts w:ascii="Cambria" w:hAnsi="Cambria"/>
                <w:sz w:val="20"/>
                <w:szCs w:val="20"/>
              </w:rPr>
            </w:pPr>
          </w:p>
        </w:tc>
        <w:tc>
          <w:tcPr>
            <w:tcW w:w="2694" w:type="dxa"/>
            <w:vAlign w:val="center"/>
          </w:tcPr>
          <w:p w14:paraId="418D56A7" w14:textId="77777777" w:rsidR="00006E11" w:rsidRPr="00006E11" w:rsidRDefault="00006E11" w:rsidP="00006E11">
            <w:pPr>
              <w:spacing w:after="0" w:line="240" w:lineRule="auto"/>
              <w:rPr>
                <w:rFonts w:ascii="Cambria" w:eastAsia="Times New Roman" w:hAnsi="Cambria" w:cs="Times New Roman"/>
                <w:kern w:val="0"/>
                <w:sz w:val="20"/>
                <w:szCs w:val="20"/>
                <w:lang w:val="hu-HU" w:eastAsia="hu-HU"/>
                <w14:ligatures w14:val="none"/>
              </w:rPr>
            </w:pPr>
            <w:r w:rsidRPr="00006E11">
              <w:rPr>
                <w:rFonts w:ascii="Cambria" w:eastAsia="Times New Roman" w:hAnsi="Cambria" w:cs="Times New Roman"/>
                <w:kern w:val="0"/>
                <w:sz w:val="20"/>
                <w:szCs w:val="20"/>
                <w:lang w:val="hu-HU" w:eastAsia="hu-HU"/>
                <w14:ligatures w14:val="none"/>
              </w:rPr>
              <w:t>40%</w:t>
            </w:r>
          </w:p>
          <w:p w14:paraId="47DB3803" w14:textId="77777777" w:rsidR="00357598" w:rsidRPr="00006E11" w:rsidRDefault="00357598" w:rsidP="00373CCF">
            <w:pPr>
              <w:spacing w:after="0" w:line="240" w:lineRule="auto"/>
              <w:rPr>
                <w:rFonts w:ascii="Cambria" w:hAnsi="Cambria"/>
                <w:sz w:val="20"/>
                <w:szCs w:val="20"/>
              </w:rPr>
            </w:pPr>
          </w:p>
        </w:tc>
      </w:tr>
      <w:tr w:rsidR="00357598" w:rsidRPr="00006E11" w14:paraId="2C56DD2A" w14:textId="77777777" w:rsidTr="00820A4F">
        <w:trPr>
          <w:trHeight w:val="284"/>
        </w:trPr>
        <w:tc>
          <w:tcPr>
            <w:tcW w:w="2839" w:type="dxa"/>
            <w:vMerge/>
            <w:vAlign w:val="center"/>
          </w:tcPr>
          <w:p w14:paraId="734B5590" w14:textId="77777777" w:rsidR="00357598" w:rsidRPr="00006E11"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006E11"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006E11"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006E11" w:rsidRDefault="00357598" w:rsidP="00373CCF">
            <w:pPr>
              <w:spacing w:after="0" w:line="240" w:lineRule="auto"/>
              <w:rPr>
                <w:rFonts w:ascii="Cambria" w:hAnsi="Cambria"/>
                <w:sz w:val="20"/>
                <w:szCs w:val="20"/>
              </w:rPr>
            </w:pPr>
          </w:p>
        </w:tc>
      </w:tr>
      <w:tr w:rsidR="00357598" w:rsidRPr="00006E11" w14:paraId="17F47F67" w14:textId="77777777" w:rsidTr="00820A4F">
        <w:trPr>
          <w:trHeight w:val="284"/>
        </w:trPr>
        <w:tc>
          <w:tcPr>
            <w:tcW w:w="10492" w:type="dxa"/>
            <w:gridSpan w:val="4"/>
            <w:vAlign w:val="center"/>
          </w:tcPr>
          <w:p w14:paraId="1B6F4D48" w14:textId="77777777" w:rsidR="00357598" w:rsidRPr="00006E11" w:rsidRDefault="00357598" w:rsidP="00373CCF">
            <w:pPr>
              <w:spacing w:after="0" w:line="240" w:lineRule="auto"/>
              <w:rPr>
                <w:rFonts w:ascii="Cambria" w:hAnsi="Cambria"/>
                <w:sz w:val="20"/>
                <w:szCs w:val="20"/>
              </w:rPr>
            </w:pPr>
            <w:r w:rsidRPr="00006E11">
              <w:rPr>
                <w:rFonts w:ascii="Cambria" w:hAnsi="Cambria"/>
                <w:sz w:val="20"/>
                <w:szCs w:val="20"/>
              </w:rPr>
              <w:t>10.6 Standard minim de performanță</w:t>
            </w:r>
          </w:p>
        </w:tc>
      </w:tr>
      <w:tr w:rsidR="00357598" w:rsidRPr="00006E11" w14:paraId="6CA55508" w14:textId="77777777" w:rsidTr="00820A4F">
        <w:trPr>
          <w:trHeight w:val="284"/>
        </w:trPr>
        <w:tc>
          <w:tcPr>
            <w:tcW w:w="10492" w:type="dxa"/>
            <w:gridSpan w:val="4"/>
          </w:tcPr>
          <w:p w14:paraId="126E83B7" w14:textId="77777777" w:rsidR="00006E11" w:rsidRPr="00006E11" w:rsidRDefault="00006E11" w:rsidP="00006E11">
            <w:pPr>
              <w:pStyle w:val="isselectedend"/>
              <w:rPr>
                <w:rFonts w:ascii="Cambria" w:hAnsi="Cambria"/>
                <w:sz w:val="20"/>
                <w:szCs w:val="20"/>
              </w:rPr>
            </w:pPr>
            <w:r w:rsidRPr="00006E11">
              <w:rPr>
                <w:rFonts w:ascii="Cambria" w:hAnsi="Cambria"/>
                <w:sz w:val="20"/>
                <w:szCs w:val="20"/>
              </w:rPr>
              <w:t>• Cunoașterea și utilizarea corectă a conceptelor fundamentale discutate în cadrul disciplinei.</w:t>
            </w:r>
          </w:p>
          <w:p w14:paraId="34BFABA5" w14:textId="77777777" w:rsidR="00006E11" w:rsidRPr="00006E11" w:rsidRDefault="00006E11" w:rsidP="00006E11">
            <w:pPr>
              <w:pStyle w:val="isselectedend"/>
              <w:rPr>
                <w:rFonts w:ascii="Cambria" w:hAnsi="Cambria"/>
                <w:sz w:val="20"/>
                <w:szCs w:val="20"/>
              </w:rPr>
            </w:pPr>
            <w:r w:rsidRPr="00006E11">
              <w:rPr>
                <w:rFonts w:ascii="Cambria" w:hAnsi="Cambria"/>
                <w:sz w:val="20"/>
                <w:szCs w:val="20"/>
              </w:rPr>
              <w:t>• Participarea activă la activitățile de seminar și susținerea a cel puțin unei prezentări individuale bazate pe bibliografia cursului.</w:t>
            </w:r>
          </w:p>
          <w:p w14:paraId="38289A34" w14:textId="77777777" w:rsidR="00006E11" w:rsidRPr="00006E11" w:rsidRDefault="00006E11" w:rsidP="00006E11">
            <w:pPr>
              <w:pStyle w:val="isselectedend"/>
              <w:rPr>
                <w:rFonts w:ascii="Cambria" w:hAnsi="Cambria"/>
                <w:sz w:val="20"/>
                <w:szCs w:val="20"/>
              </w:rPr>
            </w:pPr>
            <w:r w:rsidRPr="00006E11">
              <w:rPr>
                <w:rFonts w:ascii="Cambria" w:hAnsi="Cambria"/>
                <w:sz w:val="20"/>
                <w:szCs w:val="20"/>
              </w:rPr>
              <w:t>• Elaborarea și predarea unei lucrări scrise de analiză critică privind un spectacol, o performanță sau o problematică relevantă pentru estetica teatrală contemporană, utilizând bibliografia de specialitate și conceptele discutate pe parcursul semestrului.</w:t>
            </w:r>
          </w:p>
          <w:p w14:paraId="3367B147" w14:textId="7AC6E7C4" w:rsidR="00357598" w:rsidRPr="00006E11" w:rsidRDefault="00006E11" w:rsidP="00006E11">
            <w:pPr>
              <w:pStyle w:val="NormalWeb"/>
              <w:rPr>
                <w:rFonts w:ascii="Cambria" w:hAnsi="Cambria"/>
                <w:sz w:val="20"/>
                <w:szCs w:val="20"/>
              </w:rPr>
            </w:pPr>
            <w:r w:rsidRPr="00006E11">
              <w:rPr>
                <w:rFonts w:ascii="Cambria" w:hAnsi="Cambria"/>
                <w:sz w:val="20"/>
                <w:szCs w:val="20"/>
              </w:rPr>
              <w:t>• Obținerea notei minime de promovare atât la evaluarea activității de seminar, cât și la evaluarea finală.</w:t>
            </w:r>
          </w:p>
          <w:p w14:paraId="2C08C47D" w14:textId="77777777" w:rsidR="00357598" w:rsidRPr="00006E11" w:rsidRDefault="00357598" w:rsidP="00373CCF">
            <w:pPr>
              <w:spacing w:after="0" w:line="240" w:lineRule="auto"/>
              <w:rPr>
                <w:rFonts w:ascii="Cambria" w:hAnsi="Cambria"/>
                <w:sz w:val="20"/>
                <w:szCs w:val="20"/>
              </w:rPr>
            </w:pPr>
          </w:p>
          <w:p w14:paraId="6766C520" w14:textId="77777777" w:rsidR="00357598" w:rsidRPr="00006E11" w:rsidRDefault="00357598" w:rsidP="00373CCF">
            <w:pPr>
              <w:spacing w:after="0" w:line="240" w:lineRule="auto"/>
              <w:rPr>
                <w:rFonts w:ascii="Cambria" w:hAnsi="Cambria"/>
                <w:sz w:val="20"/>
                <w:szCs w:val="20"/>
              </w:rPr>
            </w:pPr>
          </w:p>
        </w:tc>
      </w:tr>
    </w:tbl>
    <w:p w14:paraId="67C01178" w14:textId="77777777" w:rsidR="000B6EB1" w:rsidRPr="00006E11" w:rsidRDefault="000B6EB1" w:rsidP="00F01F2B">
      <w:pPr>
        <w:rPr>
          <w:rFonts w:ascii="Cambria" w:hAnsi="Cambria"/>
          <w:sz w:val="20"/>
          <w:szCs w:val="20"/>
        </w:rPr>
      </w:pPr>
    </w:p>
    <w:p w14:paraId="743AF553" w14:textId="77777777" w:rsidR="00A82450" w:rsidRPr="00006E11" w:rsidRDefault="00A82450" w:rsidP="00F01F2B">
      <w:pPr>
        <w:rPr>
          <w:rFonts w:ascii="Cambria" w:hAnsi="Cambria"/>
          <w:sz w:val="20"/>
          <w:szCs w:val="20"/>
        </w:rPr>
      </w:pPr>
    </w:p>
    <w:p w14:paraId="0D47838B" w14:textId="5E3F28A2" w:rsidR="006A3DD3" w:rsidRPr="00006E11" w:rsidRDefault="006A3DD3" w:rsidP="006A3DD3">
      <w:pPr>
        <w:spacing w:after="0"/>
        <w:ind w:hanging="425"/>
        <w:rPr>
          <w:rFonts w:ascii="Cambria" w:hAnsi="Cambria"/>
          <w:sz w:val="20"/>
          <w:szCs w:val="20"/>
        </w:rPr>
      </w:pPr>
      <w:r w:rsidRPr="00006E11">
        <w:rPr>
          <w:rFonts w:ascii="Cambria" w:hAnsi="Cambria"/>
          <w:b/>
          <w:sz w:val="20"/>
          <w:szCs w:val="20"/>
        </w:rPr>
        <w:t xml:space="preserve">11. </w:t>
      </w:r>
      <w:r w:rsidR="00DC236E" w:rsidRPr="00006E11">
        <w:rPr>
          <w:rFonts w:ascii="Cambria" w:hAnsi="Cambria"/>
          <w:b/>
          <w:sz w:val="20"/>
          <w:szCs w:val="20"/>
        </w:rPr>
        <w:t>Etichete ODD (Obiective de Dezvoltare Durabilă / Sustainable Development Goals)</w:t>
      </w:r>
      <w:r w:rsidR="00C3571C" w:rsidRPr="00006E11">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006E11" w14:paraId="11B37CCE" w14:textId="77777777" w:rsidTr="00820A4F">
        <w:trPr>
          <w:trHeight w:val="1037"/>
        </w:trPr>
        <w:tc>
          <w:tcPr>
            <w:tcW w:w="1165" w:type="dxa"/>
            <w:vAlign w:val="center"/>
          </w:tcPr>
          <w:p w14:paraId="029BE597" w14:textId="77777777" w:rsidR="00CB66F3" w:rsidRPr="00006E11" w:rsidRDefault="00CB66F3" w:rsidP="00373CCF">
            <w:pPr>
              <w:rPr>
                <w:rFonts w:ascii="Cambria" w:hAnsi="Cambria"/>
              </w:rPr>
            </w:pPr>
            <w:r w:rsidRPr="00006E11">
              <w:rPr>
                <w:rFonts w:ascii="Cambria" w:hAnsi="Cambria"/>
                <w:noProof/>
                <w:lang w:val="hu-HU" w:eastAsia="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006E11" w:rsidRDefault="00CB66F3" w:rsidP="00373CCF">
            <w:pPr>
              <w:rPr>
                <w:rFonts w:ascii="Cambria" w:hAnsi="Cambria"/>
              </w:rPr>
            </w:pPr>
            <w:r w:rsidRPr="00006E11">
              <w:rPr>
                <w:rFonts w:ascii="Cambria" w:hAnsi="Cambria"/>
              </w:rPr>
              <w:t>Eticheta generală pentru Dezvoltare durabilă</w:t>
            </w:r>
          </w:p>
        </w:tc>
      </w:tr>
      <w:tr w:rsidR="00CB66F3" w:rsidRPr="00006E11" w14:paraId="3DEFB65F" w14:textId="77777777" w:rsidTr="00820A4F">
        <w:trPr>
          <w:trHeight w:val="1124"/>
        </w:trPr>
        <w:tc>
          <w:tcPr>
            <w:tcW w:w="1165" w:type="dxa"/>
            <w:vAlign w:val="center"/>
          </w:tcPr>
          <w:p w14:paraId="2DC7B7F0" w14:textId="3BB63700" w:rsidR="001253AA" w:rsidRPr="00006E11" w:rsidRDefault="001253AA" w:rsidP="00E56D7A">
            <w:pPr>
              <w:ind w:right="-537"/>
              <w:rPr>
                <w:rFonts w:ascii="Cambria" w:hAnsi="Cambria"/>
              </w:rPr>
            </w:pPr>
          </w:p>
        </w:tc>
        <w:tc>
          <w:tcPr>
            <w:tcW w:w="1166" w:type="dxa"/>
            <w:vAlign w:val="center"/>
          </w:tcPr>
          <w:p w14:paraId="61E84881" w14:textId="5868CAF3" w:rsidR="001253AA" w:rsidRPr="00006E11" w:rsidRDefault="001253AA" w:rsidP="00373CCF">
            <w:pPr>
              <w:rPr>
                <w:rFonts w:ascii="Cambria" w:hAnsi="Cambria"/>
              </w:rPr>
            </w:pPr>
          </w:p>
        </w:tc>
        <w:tc>
          <w:tcPr>
            <w:tcW w:w="1166" w:type="dxa"/>
            <w:vAlign w:val="center"/>
          </w:tcPr>
          <w:p w14:paraId="2732604C" w14:textId="473E9ED9" w:rsidR="001253AA" w:rsidRPr="00006E11" w:rsidRDefault="001253AA" w:rsidP="00373CCF">
            <w:pPr>
              <w:rPr>
                <w:rFonts w:ascii="Cambria" w:hAnsi="Cambria"/>
              </w:rPr>
            </w:pPr>
          </w:p>
        </w:tc>
        <w:tc>
          <w:tcPr>
            <w:tcW w:w="1165" w:type="dxa"/>
            <w:vAlign w:val="center"/>
          </w:tcPr>
          <w:p w14:paraId="52A4F882" w14:textId="77777777" w:rsidR="001253AA" w:rsidRPr="00006E11" w:rsidRDefault="001253AA" w:rsidP="00373CCF">
            <w:pPr>
              <w:rPr>
                <w:rFonts w:ascii="Cambria" w:hAnsi="Cambria"/>
              </w:rPr>
            </w:pPr>
            <w:r w:rsidRPr="00006E11">
              <w:rPr>
                <w:rFonts w:ascii="Cambria" w:hAnsi="Cambria"/>
                <w:noProof/>
                <w:lang w:val="hu-HU" w:eastAsia="hu-HU"/>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006E11" w:rsidRDefault="001253AA" w:rsidP="00373CCF">
            <w:pPr>
              <w:rPr>
                <w:rFonts w:ascii="Cambria" w:hAnsi="Cambria"/>
              </w:rPr>
            </w:pPr>
            <w:r w:rsidRPr="00006E11">
              <w:rPr>
                <w:rFonts w:ascii="Cambria" w:hAnsi="Cambria"/>
                <w:noProof/>
                <w:lang w:val="hu-HU" w:eastAsia="hu-HU"/>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4860CB1D" w:rsidR="001253AA" w:rsidRPr="00006E11" w:rsidRDefault="001253AA" w:rsidP="00373CCF">
            <w:pPr>
              <w:rPr>
                <w:rFonts w:ascii="Cambria" w:hAnsi="Cambria"/>
              </w:rPr>
            </w:pPr>
          </w:p>
        </w:tc>
        <w:tc>
          <w:tcPr>
            <w:tcW w:w="1165" w:type="dxa"/>
            <w:vAlign w:val="center"/>
          </w:tcPr>
          <w:p w14:paraId="423B32E2" w14:textId="445D0109" w:rsidR="001253AA" w:rsidRPr="00006E11" w:rsidRDefault="001253AA" w:rsidP="00373CCF">
            <w:pPr>
              <w:rPr>
                <w:rFonts w:ascii="Cambria" w:hAnsi="Cambria"/>
              </w:rPr>
            </w:pPr>
          </w:p>
        </w:tc>
        <w:tc>
          <w:tcPr>
            <w:tcW w:w="1166" w:type="dxa"/>
            <w:vAlign w:val="center"/>
          </w:tcPr>
          <w:p w14:paraId="741BDDBE" w14:textId="3EFD8685" w:rsidR="001253AA" w:rsidRPr="00006E11" w:rsidRDefault="001253AA" w:rsidP="00373CCF">
            <w:pPr>
              <w:rPr>
                <w:rFonts w:ascii="Cambria" w:hAnsi="Cambria"/>
              </w:rPr>
            </w:pPr>
          </w:p>
        </w:tc>
        <w:tc>
          <w:tcPr>
            <w:tcW w:w="1166" w:type="dxa"/>
            <w:vAlign w:val="center"/>
          </w:tcPr>
          <w:p w14:paraId="6C16B376" w14:textId="1F1E6466" w:rsidR="001253AA" w:rsidRPr="00006E11" w:rsidRDefault="001253AA" w:rsidP="00373CCF">
            <w:pPr>
              <w:rPr>
                <w:rFonts w:ascii="Cambria" w:hAnsi="Cambria"/>
              </w:rPr>
            </w:pPr>
          </w:p>
        </w:tc>
      </w:tr>
      <w:tr w:rsidR="00CB66F3" w:rsidRPr="00006E11" w14:paraId="07213EB9" w14:textId="77777777" w:rsidTr="00820A4F">
        <w:trPr>
          <w:trHeight w:val="1124"/>
        </w:trPr>
        <w:tc>
          <w:tcPr>
            <w:tcW w:w="1165" w:type="dxa"/>
            <w:vAlign w:val="center"/>
          </w:tcPr>
          <w:p w14:paraId="303421C5" w14:textId="6BFE6CDA" w:rsidR="001253AA" w:rsidRPr="00006E11" w:rsidRDefault="001253AA" w:rsidP="00373CCF">
            <w:pPr>
              <w:rPr>
                <w:rFonts w:ascii="Cambria" w:hAnsi="Cambria"/>
              </w:rPr>
            </w:pPr>
          </w:p>
        </w:tc>
        <w:tc>
          <w:tcPr>
            <w:tcW w:w="1166" w:type="dxa"/>
            <w:vAlign w:val="center"/>
          </w:tcPr>
          <w:p w14:paraId="5B005270" w14:textId="1AA2D232" w:rsidR="001253AA" w:rsidRPr="00006E11" w:rsidRDefault="001253AA" w:rsidP="00373CCF">
            <w:pPr>
              <w:rPr>
                <w:rFonts w:ascii="Cambria" w:hAnsi="Cambria"/>
              </w:rPr>
            </w:pPr>
          </w:p>
        </w:tc>
        <w:tc>
          <w:tcPr>
            <w:tcW w:w="1166" w:type="dxa"/>
            <w:vAlign w:val="center"/>
          </w:tcPr>
          <w:p w14:paraId="366784A8" w14:textId="73668A53" w:rsidR="001253AA" w:rsidRPr="00006E11" w:rsidRDefault="001253AA" w:rsidP="00373CCF">
            <w:pPr>
              <w:rPr>
                <w:rFonts w:ascii="Cambria" w:hAnsi="Cambria"/>
              </w:rPr>
            </w:pPr>
          </w:p>
        </w:tc>
        <w:tc>
          <w:tcPr>
            <w:tcW w:w="1165" w:type="dxa"/>
            <w:vAlign w:val="center"/>
          </w:tcPr>
          <w:p w14:paraId="3C58DF13" w14:textId="3FD57AE7" w:rsidR="001253AA" w:rsidRPr="00006E11" w:rsidRDefault="001253AA" w:rsidP="00373CCF">
            <w:pPr>
              <w:rPr>
                <w:rFonts w:ascii="Cambria" w:hAnsi="Cambria"/>
              </w:rPr>
            </w:pPr>
          </w:p>
        </w:tc>
        <w:tc>
          <w:tcPr>
            <w:tcW w:w="1166" w:type="dxa"/>
            <w:vAlign w:val="center"/>
          </w:tcPr>
          <w:p w14:paraId="38729EAA" w14:textId="7BD8C75B" w:rsidR="001253AA" w:rsidRPr="00006E11" w:rsidRDefault="001253AA" w:rsidP="00373CCF">
            <w:pPr>
              <w:rPr>
                <w:rFonts w:ascii="Cambria" w:hAnsi="Cambria"/>
              </w:rPr>
            </w:pPr>
          </w:p>
        </w:tc>
        <w:tc>
          <w:tcPr>
            <w:tcW w:w="1166" w:type="dxa"/>
            <w:vAlign w:val="center"/>
          </w:tcPr>
          <w:p w14:paraId="203DB388" w14:textId="4664ED49" w:rsidR="001253AA" w:rsidRPr="00006E11" w:rsidRDefault="001253AA" w:rsidP="00373CCF">
            <w:pPr>
              <w:rPr>
                <w:rFonts w:ascii="Cambria" w:hAnsi="Cambria"/>
              </w:rPr>
            </w:pPr>
          </w:p>
        </w:tc>
        <w:tc>
          <w:tcPr>
            <w:tcW w:w="1165" w:type="dxa"/>
            <w:vAlign w:val="center"/>
          </w:tcPr>
          <w:p w14:paraId="7A1D1EBA" w14:textId="28EFF3D8" w:rsidR="001253AA" w:rsidRPr="00006E11" w:rsidRDefault="001253AA" w:rsidP="00373CCF">
            <w:pPr>
              <w:rPr>
                <w:rFonts w:ascii="Cambria" w:hAnsi="Cambria"/>
              </w:rPr>
            </w:pPr>
          </w:p>
        </w:tc>
        <w:tc>
          <w:tcPr>
            <w:tcW w:w="1166" w:type="dxa"/>
            <w:vAlign w:val="center"/>
          </w:tcPr>
          <w:p w14:paraId="4A30B9DC" w14:textId="186A75A5" w:rsidR="001253AA" w:rsidRPr="00006E11" w:rsidRDefault="001253AA" w:rsidP="00373CCF">
            <w:pPr>
              <w:rPr>
                <w:rFonts w:ascii="Cambria" w:hAnsi="Cambria"/>
              </w:rPr>
            </w:pPr>
          </w:p>
        </w:tc>
        <w:tc>
          <w:tcPr>
            <w:tcW w:w="1166" w:type="dxa"/>
            <w:vAlign w:val="center"/>
          </w:tcPr>
          <w:p w14:paraId="4A57032A" w14:textId="1968F185" w:rsidR="001253AA" w:rsidRPr="00006E11" w:rsidRDefault="001253AA" w:rsidP="00373CCF">
            <w:pPr>
              <w:rPr>
                <w:rFonts w:ascii="Cambria" w:hAnsi="Cambria"/>
              </w:rPr>
            </w:pPr>
          </w:p>
        </w:tc>
      </w:tr>
    </w:tbl>
    <w:p w14:paraId="74CA3B07" w14:textId="77777777" w:rsidR="006A3DD3" w:rsidRPr="00006E11" w:rsidRDefault="006A3DD3" w:rsidP="00F01F2B">
      <w:pPr>
        <w:rPr>
          <w:rFonts w:ascii="Cambria" w:hAnsi="Cambria"/>
          <w:sz w:val="20"/>
          <w:szCs w:val="20"/>
        </w:rPr>
      </w:pPr>
    </w:p>
    <w:p w14:paraId="130C6DD3" w14:textId="77777777" w:rsidR="003C197C" w:rsidRPr="00006E11" w:rsidRDefault="003C197C" w:rsidP="00F01F2B">
      <w:pPr>
        <w:rPr>
          <w:rFonts w:ascii="Cambria" w:hAnsi="Cambria"/>
          <w:sz w:val="20"/>
          <w:szCs w:val="20"/>
        </w:rPr>
      </w:pPr>
    </w:p>
    <w:p w14:paraId="0DA9B19F" w14:textId="77777777" w:rsidR="003C197C" w:rsidRPr="00006E11"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006E11" w14:paraId="2195F4D4" w14:textId="77777777" w:rsidTr="00820A4F">
        <w:trPr>
          <w:trHeight w:val="985"/>
        </w:trPr>
        <w:tc>
          <w:tcPr>
            <w:tcW w:w="2553" w:type="dxa"/>
          </w:tcPr>
          <w:p w14:paraId="7D7E40B9" w14:textId="77777777" w:rsidR="003C197C" w:rsidRPr="00006E11" w:rsidRDefault="003C197C" w:rsidP="00BF17DD">
            <w:pPr>
              <w:rPr>
                <w:rFonts w:ascii="Cambria" w:hAnsi="Cambria"/>
              </w:rPr>
            </w:pPr>
            <w:r w:rsidRPr="00006E11">
              <w:rPr>
                <w:rFonts w:ascii="Cambria" w:hAnsi="Cambria"/>
              </w:rPr>
              <w:t>Data completării:</w:t>
            </w:r>
          </w:p>
          <w:p w14:paraId="6F85EC4B" w14:textId="77777777" w:rsidR="003C197C" w:rsidRPr="00006E11" w:rsidRDefault="003C197C" w:rsidP="003C197C">
            <w:pPr>
              <w:rPr>
                <w:rFonts w:ascii="Cambria" w:hAnsi="Cambria"/>
              </w:rPr>
            </w:pPr>
            <w:r w:rsidRPr="00006E11">
              <w:rPr>
                <w:rFonts w:ascii="Cambria" w:hAnsi="Cambria"/>
              </w:rPr>
              <w:t>...</w:t>
            </w:r>
          </w:p>
        </w:tc>
        <w:tc>
          <w:tcPr>
            <w:tcW w:w="3969" w:type="dxa"/>
            <w:gridSpan w:val="2"/>
            <w:vAlign w:val="center"/>
          </w:tcPr>
          <w:p w14:paraId="7FC6F972" w14:textId="77777777" w:rsidR="003C197C" w:rsidRPr="00006E11" w:rsidRDefault="003C197C" w:rsidP="003C197C">
            <w:pPr>
              <w:spacing w:line="480" w:lineRule="auto"/>
              <w:jc w:val="center"/>
              <w:rPr>
                <w:rFonts w:ascii="Cambria" w:hAnsi="Cambria"/>
              </w:rPr>
            </w:pPr>
            <w:r w:rsidRPr="00006E11">
              <w:rPr>
                <w:rFonts w:ascii="Cambria" w:hAnsi="Cambria"/>
              </w:rPr>
              <w:t>Semnătura titularului de curs</w:t>
            </w:r>
          </w:p>
          <w:p w14:paraId="0F5C8287" w14:textId="7C6005FC" w:rsidR="003C197C" w:rsidRPr="00006E11" w:rsidRDefault="00006E11" w:rsidP="003C197C">
            <w:pPr>
              <w:spacing w:line="480" w:lineRule="auto"/>
              <w:jc w:val="center"/>
              <w:rPr>
                <w:rFonts w:ascii="Cambria" w:hAnsi="Cambria"/>
              </w:rPr>
            </w:pPr>
            <w:r w:rsidRPr="00006E11">
              <w:rPr>
                <w:rFonts w:ascii="Cambria" w:hAnsi="Cambria"/>
                <w:b/>
              </w:rPr>
              <w:t>Conf. Univ. Dr. Tompa Andrea</w:t>
            </w:r>
          </w:p>
        </w:tc>
        <w:tc>
          <w:tcPr>
            <w:tcW w:w="3969" w:type="dxa"/>
            <w:vAlign w:val="center"/>
          </w:tcPr>
          <w:p w14:paraId="6B082F1C" w14:textId="77777777" w:rsidR="003C197C" w:rsidRPr="00006E11" w:rsidRDefault="003C197C" w:rsidP="003C197C">
            <w:pPr>
              <w:spacing w:line="480" w:lineRule="auto"/>
              <w:jc w:val="center"/>
              <w:rPr>
                <w:rFonts w:ascii="Cambria" w:hAnsi="Cambria"/>
              </w:rPr>
            </w:pPr>
            <w:r w:rsidRPr="00006E11">
              <w:rPr>
                <w:rFonts w:ascii="Cambria" w:hAnsi="Cambria"/>
              </w:rPr>
              <w:t>Semnătura titularului de seminar</w:t>
            </w:r>
          </w:p>
          <w:p w14:paraId="34043C9C" w14:textId="37AF5198" w:rsidR="003C197C" w:rsidRPr="00006E11" w:rsidRDefault="00006E11" w:rsidP="003C197C">
            <w:pPr>
              <w:spacing w:line="480" w:lineRule="auto"/>
              <w:jc w:val="center"/>
              <w:rPr>
                <w:rFonts w:ascii="Cambria" w:hAnsi="Cambria"/>
              </w:rPr>
            </w:pPr>
            <w:r w:rsidRPr="00006E11">
              <w:rPr>
                <w:rFonts w:ascii="Cambria" w:hAnsi="Cambria"/>
              </w:rPr>
              <w:t>Drd. Molnár Péter</w:t>
            </w:r>
          </w:p>
        </w:tc>
      </w:tr>
      <w:tr w:rsidR="006B6ABF" w:rsidRPr="00006E11" w14:paraId="2607C991" w14:textId="77777777" w:rsidTr="00820A4F">
        <w:trPr>
          <w:trHeight w:val="766"/>
        </w:trPr>
        <w:tc>
          <w:tcPr>
            <w:tcW w:w="2553" w:type="dxa"/>
            <w:vAlign w:val="center"/>
          </w:tcPr>
          <w:p w14:paraId="10DE3FC9" w14:textId="77777777" w:rsidR="003C197C" w:rsidRPr="00006E11" w:rsidRDefault="003C197C" w:rsidP="003C197C">
            <w:pPr>
              <w:spacing w:line="480" w:lineRule="auto"/>
              <w:rPr>
                <w:rFonts w:ascii="Cambria" w:hAnsi="Cambria"/>
              </w:rPr>
            </w:pPr>
          </w:p>
        </w:tc>
        <w:tc>
          <w:tcPr>
            <w:tcW w:w="3969" w:type="dxa"/>
            <w:gridSpan w:val="2"/>
            <w:vAlign w:val="center"/>
          </w:tcPr>
          <w:p w14:paraId="3941C289" w14:textId="77777777" w:rsidR="003C197C" w:rsidRPr="00006E11" w:rsidRDefault="003C197C" w:rsidP="003C197C">
            <w:pPr>
              <w:spacing w:line="480" w:lineRule="auto"/>
              <w:rPr>
                <w:rFonts w:ascii="Cambria" w:hAnsi="Cambria"/>
              </w:rPr>
            </w:pPr>
          </w:p>
        </w:tc>
        <w:tc>
          <w:tcPr>
            <w:tcW w:w="3969" w:type="dxa"/>
            <w:vAlign w:val="center"/>
          </w:tcPr>
          <w:p w14:paraId="2AD0C44F" w14:textId="77777777" w:rsidR="003C197C" w:rsidRPr="00006E11" w:rsidRDefault="003C197C" w:rsidP="003C197C">
            <w:pPr>
              <w:spacing w:line="480" w:lineRule="auto"/>
              <w:rPr>
                <w:rFonts w:ascii="Cambria" w:hAnsi="Cambria"/>
              </w:rPr>
            </w:pPr>
          </w:p>
        </w:tc>
      </w:tr>
      <w:tr w:rsidR="006B6ABF" w:rsidRPr="00006E11" w14:paraId="5931DBEE" w14:textId="77777777" w:rsidTr="00820A4F">
        <w:trPr>
          <w:trHeight w:val="605"/>
        </w:trPr>
        <w:tc>
          <w:tcPr>
            <w:tcW w:w="5388" w:type="dxa"/>
            <w:gridSpan w:val="2"/>
          </w:tcPr>
          <w:p w14:paraId="13CC825D" w14:textId="77777777" w:rsidR="003C197C" w:rsidRPr="00006E11" w:rsidRDefault="003C197C" w:rsidP="003C197C">
            <w:pPr>
              <w:rPr>
                <w:rFonts w:ascii="Cambria" w:hAnsi="Cambria"/>
              </w:rPr>
            </w:pPr>
            <w:r w:rsidRPr="00006E11">
              <w:rPr>
                <w:rFonts w:ascii="Cambria" w:hAnsi="Cambria"/>
              </w:rPr>
              <w:t>Data avizării în departament:</w:t>
            </w:r>
          </w:p>
          <w:p w14:paraId="27B1F697" w14:textId="77777777" w:rsidR="003C197C" w:rsidRPr="00006E11" w:rsidRDefault="003C197C" w:rsidP="003C197C">
            <w:pPr>
              <w:rPr>
                <w:rFonts w:ascii="Cambria" w:hAnsi="Cambria"/>
              </w:rPr>
            </w:pPr>
            <w:r w:rsidRPr="00006E11">
              <w:rPr>
                <w:rFonts w:ascii="Cambria" w:hAnsi="Cambria"/>
              </w:rPr>
              <w:t>...</w:t>
            </w:r>
          </w:p>
          <w:p w14:paraId="714DB94C" w14:textId="77777777" w:rsidR="003C197C" w:rsidRPr="00006E11" w:rsidRDefault="003C197C" w:rsidP="003C197C">
            <w:pPr>
              <w:spacing w:line="480" w:lineRule="auto"/>
              <w:rPr>
                <w:rFonts w:ascii="Cambria" w:hAnsi="Cambria"/>
              </w:rPr>
            </w:pPr>
          </w:p>
          <w:p w14:paraId="4DCA8C86" w14:textId="77777777" w:rsidR="003C197C" w:rsidRPr="00006E11" w:rsidRDefault="003C197C" w:rsidP="003C197C">
            <w:pPr>
              <w:spacing w:line="480" w:lineRule="auto"/>
              <w:rPr>
                <w:rFonts w:ascii="Cambria" w:hAnsi="Cambria"/>
              </w:rPr>
            </w:pPr>
          </w:p>
        </w:tc>
        <w:tc>
          <w:tcPr>
            <w:tcW w:w="5103" w:type="dxa"/>
            <w:gridSpan w:val="2"/>
            <w:vAlign w:val="center"/>
          </w:tcPr>
          <w:p w14:paraId="6E7DCA84" w14:textId="77777777" w:rsidR="003C197C" w:rsidRPr="00006E11" w:rsidRDefault="003C197C" w:rsidP="003C197C">
            <w:pPr>
              <w:spacing w:line="480" w:lineRule="auto"/>
              <w:jc w:val="center"/>
              <w:rPr>
                <w:rFonts w:ascii="Cambria" w:hAnsi="Cambria"/>
              </w:rPr>
            </w:pPr>
            <w:r w:rsidRPr="00006E11">
              <w:rPr>
                <w:rFonts w:ascii="Cambria" w:hAnsi="Cambria"/>
              </w:rPr>
              <w:t>Semnătura directorului de departament</w:t>
            </w:r>
          </w:p>
          <w:p w14:paraId="6ACF21FC" w14:textId="77777777" w:rsidR="003C197C" w:rsidRPr="00006E11" w:rsidRDefault="003C197C" w:rsidP="003C197C">
            <w:pPr>
              <w:spacing w:line="480" w:lineRule="auto"/>
              <w:jc w:val="center"/>
              <w:rPr>
                <w:rFonts w:ascii="Cambria" w:hAnsi="Cambria"/>
              </w:rPr>
            </w:pPr>
            <w:r w:rsidRPr="00006E11">
              <w:rPr>
                <w:rFonts w:ascii="Cambria" w:hAnsi="Cambria"/>
              </w:rPr>
              <w:t>.....................</w:t>
            </w:r>
          </w:p>
          <w:p w14:paraId="2757C074" w14:textId="77777777" w:rsidR="003C197C" w:rsidRPr="00006E11" w:rsidRDefault="003C197C" w:rsidP="003C197C">
            <w:pPr>
              <w:spacing w:line="480" w:lineRule="auto"/>
              <w:jc w:val="center"/>
              <w:rPr>
                <w:rFonts w:ascii="Cambria" w:hAnsi="Cambria"/>
              </w:rPr>
            </w:pPr>
          </w:p>
          <w:p w14:paraId="6C7ED803" w14:textId="77777777" w:rsidR="003C197C" w:rsidRPr="00006E11" w:rsidRDefault="003C197C" w:rsidP="003C197C">
            <w:pPr>
              <w:spacing w:line="480" w:lineRule="auto"/>
              <w:jc w:val="center"/>
              <w:rPr>
                <w:rFonts w:ascii="Cambria" w:hAnsi="Cambria"/>
              </w:rPr>
            </w:pPr>
          </w:p>
        </w:tc>
      </w:tr>
    </w:tbl>
    <w:p w14:paraId="7C12396E" w14:textId="77777777" w:rsidR="000B6EB1" w:rsidRPr="00006E11" w:rsidRDefault="000B6EB1" w:rsidP="003C197C">
      <w:pPr>
        <w:rPr>
          <w:rFonts w:ascii="Cambria" w:hAnsi="Cambria"/>
          <w:sz w:val="20"/>
          <w:szCs w:val="20"/>
        </w:rPr>
      </w:pPr>
    </w:p>
    <w:sectPr w:rsidR="000B6EB1" w:rsidRPr="00006E11"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5DBB6" w14:textId="77777777" w:rsidR="00A31F3A" w:rsidRDefault="00A31F3A" w:rsidP="00D12BC3">
      <w:pPr>
        <w:spacing w:after="0" w:line="240" w:lineRule="auto"/>
      </w:pPr>
      <w:r>
        <w:separator/>
      </w:r>
    </w:p>
  </w:endnote>
  <w:endnote w:type="continuationSeparator" w:id="0">
    <w:p w14:paraId="2F678BED" w14:textId="77777777" w:rsidR="00A31F3A" w:rsidRDefault="00A31F3A"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erif CJK SC">
    <w:panose1 w:val="020B0604020202020204"/>
    <w:charset w:val="00"/>
    <w:family w:val="roman"/>
    <w:notTrueType/>
    <w:pitch w:val="default"/>
  </w:font>
  <w:font w:name="Lohit Devanagari">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A13E8" w14:textId="77777777" w:rsidR="00A31F3A" w:rsidRDefault="00A31F3A" w:rsidP="00D12BC3">
      <w:pPr>
        <w:spacing w:after="0" w:line="240" w:lineRule="auto"/>
      </w:pPr>
      <w:r>
        <w:separator/>
      </w:r>
    </w:p>
  </w:footnote>
  <w:footnote w:type="continuationSeparator" w:id="0">
    <w:p w14:paraId="408151B5" w14:textId="77777777" w:rsidR="00A31F3A" w:rsidRDefault="00A31F3A"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9514A"/>
    <w:multiLevelType w:val="multilevel"/>
    <w:tmpl w:val="A10C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1E6962"/>
    <w:multiLevelType w:val="multilevel"/>
    <w:tmpl w:val="65E4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CC0886"/>
    <w:multiLevelType w:val="multilevel"/>
    <w:tmpl w:val="4F30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72998">
    <w:abstractNumId w:val="2"/>
  </w:num>
  <w:num w:numId="2" w16cid:durableId="662006866">
    <w:abstractNumId w:val="1"/>
  </w:num>
  <w:num w:numId="3" w16cid:durableId="1328707690">
    <w:abstractNumId w:val="3"/>
  </w:num>
  <w:num w:numId="4" w16cid:durableId="2037802397">
    <w:abstractNumId w:val="6"/>
  </w:num>
  <w:num w:numId="5" w16cid:durableId="1786726326">
    <w:abstractNumId w:val="0"/>
  </w:num>
  <w:num w:numId="6" w16cid:durableId="2118745581">
    <w:abstractNumId w:val="5"/>
  </w:num>
  <w:num w:numId="7" w16cid:durableId="5118442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06E11"/>
    <w:rsid w:val="00011141"/>
    <w:rsid w:val="00035F4F"/>
    <w:rsid w:val="00036059"/>
    <w:rsid w:val="000B6EB1"/>
    <w:rsid w:val="000B7D0D"/>
    <w:rsid w:val="000C2850"/>
    <w:rsid w:val="000D20FE"/>
    <w:rsid w:val="000F20F3"/>
    <w:rsid w:val="000F2DF8"/>
    <w:rsid w:val="00105C9A"/>
    <w:rsid w:val="00117B5A"/>
    <w:rsid w:val="00123B64"/>
    <w:rsid w:val="001253AA"/>
    <w:rsid w:val="001346BE"/>
    <w:rsid w:val="00155A52"/>
    <w:rsid w:val="001914D4"/>
    <w:rsid w:val="0019757E"/>
    <w:rsid w:val="001A1266"/>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03AD"/>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33"/>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285"/>
    <w:rsid w:val="007D0416"/>
    <w:rsid w:val="007D6BE3"/>
    <w:rsid w:val="008119F8"/>
    <w:rsid w:val="00820A4F"/>
    <w:rsid w:val="00827CA3"/>
    <w:rsid w:val="0083358D"/>
    <w:rsid w:val="0084063D"/>
    <w:rsid w:val="00844EAD"/>
    <w:rsid w:val="0084568F"/>
    <w:rsid w:val="00847940"/>
    <w:rsid w:val="008565B2"/>
    <w:rsid w:val="00863872"/>
    <w:rsid w:val="008663BC"/>
    <w:rsid w:val="00885BDD"/>
    <w:rsid w:val="00886616"/>
    <w:rsid w:val="00896E10"/>
    <w:rsid w:val="008B15F8"/>
    <w:rsid w:val="008C28C6"/>
    <w:rsid w:val="008C6A8A"/>
    <w:rsid w:val="008E6D88"/>
    <w:rsid w:val="008F5E28"/>
    <w:rsid w:val="00903EB0"/>
    <w:rsid w:val="00936988"/>
    <w:rsid w:val="009401B8"/>
    <w:rsid w:val="00944A03"/>
    <w:rsid w:val="009508B1"/>
    <w:rsid w:val="00996BA6"/>
    <w:rsid w:val="00996E5F"/>
    <w:rsid w:val="009F6D96"/>
    <w:rsid w:val="00A11BE1"/>
    <w:rsid w:val="00A2132C"/>
    <w:rsid w:val="00A23D3E"/>
    <w:rsid w:val="00A24211"/>
    <w:rsid w:val="00A31F3A"/>
    <w:rsid w:val="00A41A5B"/>
    <w:rsid w:val="00A4215F"/>
    <w:rsid w:val="00A713B0"/>
    <w:rsid w:val="00A74D64"/>
    <w:rsid w:val="00A82450"/>
    <w:rsid w:val="00AB0DE7"/>
    <w:rsid w:val="00B417DB"/>
    <w:rsid w:val="00BB384B"/>
    <w:rsid w:val="00BC7CDE"/>
    <w:rsid w:val="00BD3CB2"/>
    <w:rsid w:val="00BF17DD"/>
    <w:rsid w:val="00BF2C1C"/>
    <w:rsid w:val="00BF4F61"/>
    <w:rsid w:val="00C02345"/>
    <w:rsid w:val="00C15633"/>
    <w:rsid w:val="00C163AF"/>
    <w:rsid w:val="00C3571C"/>
    <w:rsid w:val="00C76710"/>
    <w:rsid w:val="00C9513E"/>
    <w:rsid w:val="00CA412A"/>
    <w:rsid w:val="00CB66F3"/>
    <w:rsid w:val="00CC0907"/>
    <w:rsid w:val="00CC781A"/>
    <w:rsid w:val="00CE2BF2"/>
    <w:rsid w:val="00D00111"/>
    <w:rsid w:val="00D06D01"/>
    <w:rsid w:val="00D12BC3"/>
    <w:rsid w:val="00D2397E"/>
    <w:rsid w:val="00D24600"/>
    <w:rsid w:val="00D44828"/>
    <w:rsid w:val="00D51618"/>
    <w:rsid w:val="00D60DDF"/>
    <w:rsid w:val="00D70267"/>
    <w:rsid w:val="00D80899"/>
    <w:rsid w:val="00D94607"/>
    <w:rsid w:val="00DB1718"/>
    <w:rsid w:val="00DC236E"/>
    <w:rsid w:val="00DD0079"/>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C70"/>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Feloldatlanmegemlts1">
    <w:name w:val="Feloldatlan megemlítés1"/>
    <w:basedOn w:val="DefaultParagraphFont"/>
    <w:uiPriority w:val="99"/>
    <w:semiHidden/>
    <w:unhideWhenUsed/>
    <w:rsid w:val="00996BA6"/>
    <w:rPr>
      <w:color w:val="605E5C"/>
      <w:shd w:val="clear" w:color="auto" w:fill="E1DFDD"/>
    </w:rPr>
  </w:style>
  <w:style w:type="paragraph" w:customStyle="1" w:styleId="p1">
    <w:name w:val="p1"/>
    <w:basedOn w:val="Normal"/>
    <w:rsid w:val="00BB384B"/>
    <w:pPr>
      <w:spacing w:after="0" w:line="240" w:lineRule="auto"/>
    </w:pPr>
    <w:rPr>
      <w:rFonts w:ascii="Helvetica Neue" w:hAnsi="Helvetica Neue" w:cs="Times New Roman"/>
      <w:kern w:val="0"/>
      <w:sz w:val="20"/>
      <w:szCs w:val="20"/>
      <w:lang w:val="hu-HU" w:eastAsia="hu-HU"/>
      <w14:ligatures w14:val="none"/>
    </w:rPr>
  </w:style>
  <w:style w:type="paragraph" w:styleId="NormalWeb">
    <w:name w:val="Normal (Web)"/>
    <w:basedOn w:val="Normal"/>
    <w:uiPriority w:val="99"/>
    <w:unhideWhenUsed/>
    <w:rsid w:val="001A1266"/>
    <w:pPr>
      <w:spacing w:before="100" w:beforeAutospacing="1" w:after="100" w:afterAutospacing="1" w:line="240" w:lineRule="auto"/>
    </w:pPr>
    <w:rPr>
      <w:rFonts w:ascii="Times New Roman" w:hAnsi="Times New Roman" w:cs="Times New Roman"/>
      <w:kern w:val="0"/>
      <w:lang w:val="hu-HU" w:eastAsia="hu-HU"/>
      <w14:ligatures w14:val="none"/>
    </w:rPr>
  </w:style>
  <w:style w:type="character" w:styleId="Strong">
    <w:name w:val="Strong"/>
    <w:basedOn w:val="DefaultParagraphFont"/>
    <w:uiPriority w:val="22"/>
    <w:qFormat/>
    <w:rsid w:val="00CC0907"/>
    <w:rPr>
      <w:b/>
      <w:bCs/>
    </w:rPr>
  </w:style>
  <w:style w:type="character" w:styleId="Emphasis">
    <w:name w:val="Emphasis"/>
    <w:basedOn w:val="DefaultParagraphFont"/>
    <w:uiPriority w:val="20"/>
    <w:qFormat/>
    <w:rsid w:val="00CC0907"/>
    <w:rPr>
      <w:i/>
      <w:iCs/>
    </w:rPr>
  </w:style>
  <w:style w:type="paragraph" w:styleId="z-TopofForm">
    <w:name w:val="HTML Top of Form"/>
    <w:basedOn w:val="Normal"/>
    <w:next w:val="Normal"/>
    <w:link w:val="z-TopofFormChar"/>
    <w:hidden/>
    <w:uiPriority w:val="99"/>
    <w:semiHidden/>
    <w:unhideWhenUsed/>
    <w:rsid w:val="00CC0907"/>
    <w:pPr>
      <w:pBdr>
        <w:bottom w:val="single" w:sz="6" w:space="1" w:color="auto"/>
      </w:pBdr>
      <w:spacing w:after="0" w:line="240" w:lineRule="auto"/>
      <w:jc w:val="center"/>
    </w:pPr>
    <w:rPr>
      <w:rFonts w:ascii="Arial" w:hAnsi="Arial" w:cs="Arial"/>
      <w:vanish/>
      <w:kern w:val="0"/>
      <w:sz w:val="16"/>
      <w:szCs w:val="16"/>
      <w:lang w:val="hu-HU" w:eastAsia="hu-HU"/>
      <w14:ligatures w14:val="none"/>
    </w:rPr>
  </w:style>
  <w:style w:type="character" w:customStyle="1" w:styleId="z-TopofFormChar">
    <w:name w:val="z-Top of Form Char"/>
    <w:basedOn w:val="DefaultParagraphFont"/>
    <w:link w:val="z-TopofForm"/>
    <w:uiPriority w:val="99"/>
    <w:semiHidden/>
    <w:rsid w:val="00CC0907"/>
    <w:rPr>
      <w:rFonts w:ascii="Arial" w:hAnsi="Arial" w:cs="Arial"/>
      <w:vanish/>
      <w:kern w:val="0"/>
      <w:sz w:val="16"/>
      <w:szCs w:val="16"/>
      <w:lang w:val="hu-HU" w:eastAsia="hu-HU"/>
      <w14:ligatures w14:val="none"/>
    </w:rPr>
  </w:style>
  <w:style w:type="paragraph" w:styleId="z-BottomofForm">
    <w:name w:val="HTML Bottom of Form"/>
    <w:basedOn w:val="Normal"/>
    <w:next w:val="Normal"/>
    <w:link w:val="z-BottomofFormChar"/>
    <w:hidden/>
    <w:uiPriority w:val="99"/>
    <w:semiHidden/>
    <w:unhideWhenUsed/>
    <w:rsid w:val="00CC0907"/>
    <w:pPr>
      <w:pBdr>
        <w:top w:val="single" w:sz="6" w:space="1" w:color="auto"/>
      </w:pBdr>
      <w:spacing w:after="0" w:line="240" w:lineRule="auto"/>
      <w:jc w:val="center"/>
    </w:pPr>
    <w:rPr>
      <w:rFonts w:ascii="Arial" w:hAnsi="Arial" w:cs="Arial"/>
      <w:vanish/>
      <w:kern w:val="0"/>
      <w:sz w:val="16"/>
      <w:szCs w:val="16"/>
      <w:lang w:val="hu-HU" w:eastAsia="hu-HU"/>
      <w14:ligatures w14:val="none"/>
    </w:rPr>
  </w:style>
  <w:style w:type="character" w:customStyle="1" w:styleId="z-BottomofFormChar">
    <w:name w:val="z-Bottom of Form Char"/>
    <w:basedOn w:val="DefaultParagraphFont"/>
    <w:link w:val="z-BottomofForm"/>
    <w:uiPriority w:val="99"/>
    <w:semiHidden/>
    <w:rsid w:val="00CC0907"/>
    <w:rPr>
      <w:rFonts w:ascii="Arial" w:hAnsi="Arial" w:cs="Arial"/>
      <w:vanish/>
      <w:kern w:val="0"/>
      <w:sz w:val="16"/>
      <w:szCs w:val="16"/>
      <w:lang w:val="hu-HU" w:eastAsia="hu-HU"/>
      <w14:ligatures w14:val="none"/>
    </w:rPr>
  </w:style>
  <w:style w:type="paragraph" w:customStyle="1" w:styleId="isselectedend">
    <w:name w:val="isselectedend"/>
    <w:basedOn w:val="Normal"/>
    <w:rsid w:val="00006E11"/>
    <w:pPr>
      <w:spacing w:before="100" w:beforeAutospacing="1" w:after="100" w:afterAutospacing="1" w:line="240" w:lineRule="auto"/>
    </w:pPr>
    <w:rPr>
      <w:rFonts w:ascii="Times New Roman" w:hAnsi="Times New Roman" w:cs="Times New Roman"/>
      <w:kern w:val="0"/>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4477">
      <w:bodyDiv w:val="1"/>
      <w:marLeft w:val="0"/>
      <w:marRight w:val="0"/>
      <w:marTop w:val="0"/>
      <w:marBottom w:val="0"/>
      <w:divBdr>
        <w:top w:val="none" w:sz="0" w:space="0" w:color="auto"/>
        <w:left w:val="none" w:sz="0" w:space="0" w:color="auto"/>
        <w:bottom w:val="none" w:sz="0" w:space="0" w:color="auto"/>
        <w:right w:val="none" w:sz="0" w:space="0" w:color="auto"/>
      </w:divBdr>
    </w:div>
    <w:div w:id="60570023">
      <w:bodyDiv w:val="1"/>
      <w:marLeft w:val="0"/>
      <w:marRight w:val="0"/>
      <w:marTop w:val="0"/>
      <w:marBottom w:val="0"/>
      <w:divBdr>
        <w:top w:val="none" w:sz="0" w:space="0" w:color="auto"/>
        <w:left w:val="none" w:sz="0" w:space="0" w:color="auto"/>
        <w:bottom w:val="none" w:sz="0" w:space="0" w:color="auto"/>
        <w:right w:val="none" w:sz="0" w:space="0" w:color="auto"/>
      </w:divBdr>
    </w:div>
    <w:div w:id="70012258">
      <w:bodyDiv w:val="1"/>
      <w:marLeft w:val="0"/>
      <w:marRight w:val="0"/>
      <w:marTop w:val="0"/>
      <w:marBottom w:val="0"/>
      <w:divBdr>
        <w:top w:val="none" w:sz="0" w:space="0" w:color="auto"/>
        <w:left w:val="none" w:sz="0" w:space="0" w:color="auto"/>
        <w:bottom w:val="none" w:sz="0" w:space="0" w:color="auto"/>
        <w:right w:val="none" w:sz="0" w:space="0" w:color="auto"/>
      </w:divBdr>
    </w:div>
    <w:div w:id="77603997">
      <w:bodyDiv w:val="1"/>
      <w:marLeft w:val="0"/>
      <w:marRight w:val="0"/>
      <w:marTop w:val="0"/>
      <w:marBottom w:val="0"/>
      <w:divBdr>
        <w:top w:val="none" w:sz="0" w:space="0" w:color="auto"/>
        <w:left w:val="none" w:sz="0" w:space="0" w:color="auto"/>
        <w:bottom w:val="none" w:sz="0" w:space="0" w:color="auto"/>
        <w:right w:val="none" w:sz="0" w:space="0" w:color="auto"/>
      </w:divBdr>
    </w:div>
    <w:div w:id="84233575">
      <w:bodyDiv w:val="1"/>
      <w:marLeft w:val="0"/>
      <w:marRight w:val="0"/>
      <w:marTop w:val="0"/>
      <w:marBottom w:val="0"/>
      <w:divBdr>
        <w:top w:val="none" w:sz="0" w:space="0" w:color="auto"/>
        <w:left w:val="none" w:sz="0" w:space="0" w:color="auto"/>
        <w:bottom w:val="none" w:sz="0" w:space="0" w:color="auto"/>
        <w:right w:val="none" w:sz="0" w:space="0" w:color="auto"/>
      </w:divBdr>
    </w:div>
    <w:div w:id="156767083">
      <w:bodyDiv w:val="1"/>
      <w:marLeft w:val="0"/>
      <w:marRight w:val="0"/>
      <w:marTop w:val="0"/>
      <w:marBottom w:val="0"/>
      <w:divBdr>
        <w:top w:val="none" w:sz="0" w:space="0" w:color="auto"/>
        <w:left w:val="none" w:sz="0" w:space="0" w:color="auto"/>
        <w:bottom w:val="none" w:sz="0" w:space="0" w:color="auto"/>
        <w:right w:val="none" w:sz="0" w:space="0" w:color="auto"/>
      </w:divBdr>
    </w:div>
    <w:div w:id="158276640">
      <w:bodyDiv w:val="1"/>
      <w:marLeft w:val="0"/>
      <w:marRight w:val="0"/>
      <w:marTop w:val="0"/>
      <w:marBottom w:val="0"/>
      <w:divBdr>
        <w:top w:val="none" w:sz="0" w:space="0" w:color="auto"/>
        <w:left w:val="none" w:sz="0" w:space="0" w:color="auto"/>
        <w:bottom w:val="none" w:sz="0" w:space="0" w:color="auto"/>
        <w:right w:val="none" w:sz="0" w:space="0" w:color="auto"/>
      </w:divBdr>
    </w:div>
    <w:div w:id="164052389">
      <w:bodyDiv w:val="1"/>
      <w:marLeft w:val="0"/>
      <w:marRight w:val="0"/>
      <w:marTop w:val="0"/>
      <w:marBottom w:val="0"/>
      <w:divBdr>
        <w:top w:val="none" w:sz="0" w:space="0" w:color="auto"/>
        <w:left w:val="none" w:sz="0" w:space="0" w:color="auto"/>
        <w:bottom w:val="none" w:sz="0" w:space="0" w:color="auto"/>
        <w:right w:val="none" w:sz="0" w:space="0" w:color="auto"/>
      </w:divBdr>
    </w:div>
    <w:div w:id="166289538">
      <w:bodyDiv w:val="1"/>
      <w:marLeft w:val="0"/>
      <w:marRight w:val="0"/>
      <w:marTop w:val="0"/>
      <w:marBottom w:val="0"/>
      <w:divBdr>
        <w:top w:val="none" w:sz="0" w:space="0" w:color="auto"/>
        <w:left w:val="none" w:sz="0" w:space="0" w:color="auto"/>
        <w:bottom w:val="none" w:sz="0" w:space="0" w:color="auto"/>
        <w:right w:val="none" w:sz="0" w:space="0" w:color="auto"/>
      </w:divBdr>
      <w:divsChild>
        <w:div w:id="796945659">
          <w:marLeft w:val="0"/>
          <w:marRight w:val="0"/>
          <w:marTop w:val="0"/>
          <w:marBottom w:val="0"/>
          <w:divBdr>
            <w:top w:val="none" w:sz="0" w:space="0" w:color="auto"/>
            <w:left w:val="none" w:sz="0" w:space="0" w:color="auto"/>
            <w:bottom w:val="none" w:sz="0" w:space="0" w:color="auto"/>
            <w:right w:val="none" w:sz="0" w:space="0" w:color="auto"/>
          </w:divBdr>
          <w:divsChild>
            <w:div w:id="1935357887">
              <w:marLeft w:val="0"/>
              <w:marRight w:val="0"/>
              <w:marTop w:val="0"/>
              <w:marBottom w:val="0"/>
              <w:divBdr>
                <w:top w:val="none" w:sz="0" w:space="0" w:color="auto"/>
                <w:left w:val="none" w:sz="0" w:space="0" w:color="auto"/>
                <w:bottom w:val="none" w:sz="0" w:space="0" w:color="auto"/>
                <w:right w:val="none" w:sz="0" w:space="0" w:color="auto"/>
              </w:divBdr>
              <w:divsChild>
                <w:div w:id="513811351">
                  <w:marLeft w:val="0"/>
                  <w:marRight w:val="0"/>
                  <w:marTop w:val="0"/>
                  <w:marBottom w:val="0"/>
                  <w:divBdr>
                    <w:top w:val="none" w:sz="0" w:space="0" w:color="auto"/>
                    <w:left w:val="none" w:sz="0" w:space="0" w:color="auto"/>
                    <w:bottom w:val="none" w:sz="0" w:space="0" w:color="auto"/>
                    <w:right w:val="none" w:sz="0" w:space="0" w:color="auto"/>
                  </w:divBdr>
                  <w:divsChild>
                    <w:div w:id="623972794">
                      <w:marLeft w:val="0"/>
                      <w:marRight w:val="0"/>
                      <w:marTop w:val="0"/>
                      <w:marBottom w:val="0"/>
                      <w:divBdr>
                        <w:top w:val="none" w:sz="0" w:space="0" w:color="auto"/>
                        <w:left w:val="none" w:sz="0" w:space="0" w:color="auto"/>
                        <w:bottom w:val="none" w:sz="0" w:space="0" w:color="auto"/>
                        <w:right w:val="none" w:sz="0" w:space="0" w:color="auto"/>
                      </w:divBdr>
                      <w:divsChild>
                        <w:div w:id="283192040">
                          <w:marLeft w:val="0"/>
                          <w:marRight w:val="0"/>
                          <w:marTop w:val="0"/>
                          <w:marBottom w:val="0"/>
                          <w:divBdr>
                            <w:top w:val="none" w:sz="0" w:space="0" w:color="auto"/>
                            <w:left w:val="none" w:sz="0" w:space="0" w:color="auto"/>
                            <w:bottom w:val="none" w:sz="0" w:space="0" w:color="auto"/>
                            <w:right w:val="none" w:sz="0" w:space="0" w:color="auto"/>
                          </w:divBdr>
                          <w:divsChild>
                            <w:div w:id="1254361933">
                              <w:marLeft w:val="0"/>
                              <w:marRight w:val="0"/>
                              <w:marTop w:val="0"/>
                              <w:marBottom w:val="0"/>
                              <w:divBdr>
                                <w:top w:val="none" w:sz="0" w:space="0" w:color="auto"/>
                                <w:left w:val="none" w:sz="0" w:space="0" w:color="auto"/>
                                <w:bottom w:val="none" w:sz="0" w:space="0" w:color="auto"/>
                                <w:right w:val="none" w:sz="0" w:space="0" w:color="auto"/>
                              </w:divBdr>
                              <w:divsChild>
                                <w:div w:id="1947618465">
                                  <w:marLeft w:val="0"/>
                                  <w:marRight w:val="0"/>
                                  <w:marTop w:val="0"/>
                                  <w:marBottom w:val="0"/>
                                  <w:divBdr>
                                    <w:top w:val="none" w:sz="0" w:space="0" w:color="auto"/>
                                    <w:left w:val="none" w:sz="0" w:space="0" w:color="auto"/>
                                    <w:bottom w:val="none" w:sz="0" w:space="0" w:color="auto"/>
                                    <w:right w:val="none" w:sz="0" w:space="0" w:color="auto"/>
                                  </w:divBdr>
                                  <w:divsChild>
                                    <w:div w:id="554318371">
                                      <w:marLeft w:val="0"/>
                                      <w:marRight w:val="0"/>
                                      <w:marTop w:val="0"/>
                                      <w:marBottom w:val="0"/>
                                      <w:divBdr>
                                        <w:top w:val="none" w:sz="0" w:space="0" w:color="auto"/>
                                        <w:left w:val="none" w:sz="0" w:space="0" w:color="auto"/>
                                        <w:bottom w:val="none" w:sz="0" w:space="0" w:color="auto"/>
                                        <w:right w:val="none" w:sz="0" w:space="0" w:color="auto"/>
                                      </w:divBdr>
                                      <w:divsChild>
                                        <w:div w:id="1670281872">
                                          <w:marLeft w:val="0"/>
                                          <w:marRight w:val="0"/>
                                          <w:marTop w:val="0"/>
                                          <w:marBottom w:val="0"/>
                                          <w:divBdr>
                                            <w:top w:val="none" w:sz="0" w:space="0" w:color="auto"/>
                                            <w:left w:val="none" w:sz="0" w:space="0" w:color="auto"/>
                                            <w:bottom w:val="none" w:sz="0" w:space="0" w:color="auto"/>
                                            <w:right w:val="none" w:sz="0" w:space="0" w:color="auto"/>
                                          </w:divBdr>
                                          <w:divsChild>
                                            <w:div w:id="8645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5367885">
          <w:marLeft w:val="0"/>
          <w:marRight w:val="0"/>
          <w:marTop w:val="0"/>
          <w:marBottom w:val="0"/>
          <w:divBdr>
            <w:top w:val="none" w:sz="0" w:space="0" w:color="auto"/>
            <w:left w:val="none" w:sz="0" w:space="0" w:color="auto"/>
            <w:bottom w:val="none" w:sz="0" w:space="0" w:color="auto"/>
            <w:right w:val="none" w:sz="0" w:space="0" w:color="auto"/>
          </w:divBdr>
          <w:divsChild>
            <w:div w:id="1984770727">
              <w:marLeft w:val="0"/>
              <w:marRight w:val="0"/>
              <w:marTop w:val="0"/>
              <w:marBottom w:val="0"/>
              <w:divBdr>
                <w:top w:val="none" w:sz="0" w:space="0" w:color="auto"/>
                <w:left w:val="none" w:sz="0" w:space="0" w:color="auto"/>
                <w:bottom w:val="none" w:sz="0" w:space="0" w:color="auto"/>
                <w:right w:val="none" w:sz="0" w:space="0" w:color="auto"/>
              </w:divBdr>
              <w:divsChild>
                <w:div w:id="1935553159">
                  <w:marLeft w:val="0"/>
                  <w:marRight w:val="0"/>
                  <w:marTop w:val="0"/>
                  <w:marBottom w:val="0"/>
                  <w:divBdr>
                    <w:top w:val="none" w:sz="0" w:space="0" w:color="auto"/>
                    <w:left w:val="none" w:sz="0" w:space="0" w:color="auto"/>
                    <w:bottom w:val="none" w:sz="0" w:space="0" w:color="auto"/>
                    <w:right w:val="none" w:sz="0" w:space="0" w:color="auto"/>
                  </w:divBdr>
                  <w:divsChild>
                    <w:div w:id="1600259852">
                      <w:marLeft w:val="0"/>
                      <w:marRight w:val="0"/>
                      <w:marTop w:val="0"/>
                      <w:marBottom w:val="0"/>
                      <w:divBdr>
                        <w:top w:val="none" w:sz="0" w:space="0" w:color="auto"/>
                        <w:left w:val="none" w:sz="0" w:space="0" w:color="auto"/>
                        <w:bottom w:val="none" w:sz="0" w:space="0" w:color="auto"/>
                        <w:right w:val="none" w:sz="0" w:space="0" w:color="auto"/>
                      </w:divBdr>
                      <w:divsChild>
                        <w:div w:id="957494622">
                          <w:marLeft w:val="0"/>
                          <w:marRight w:val="0"/>
                          <w:marTop w:val="0"/>
                          <w:marBottom w:val="0"/>
                          <w:divBdr>
                            <w:top w:val="none" w:sz="0" w:space="0" w:color="auto"/>
                            <w:left w:val="none" w:sz="0" w:space="0" w:color="auto"/>
                            <w:bottom w:val="none" w:sz="0" w:space="0" w:color="auto"/>
                            <w:right w:val="none" w:sz="0" w:space="0" w:color="auto"/>
                          </w:divBdr>
                          <w:divsChild>
                            <w:div w:id="1322352570">
                              <w:marLeft w:val="0"/>
                              <w:marRight w:val="0"/>
                              <w:marTop w:val="0"/>
                              <w:marBottom w:val="0"/>
                              <w:divBdr>
                                <w:top w:val="none" w:sz="0" w:space="0" w:color="auto"/>
                                <w:left w:val="none" w:sz="0" w:space="0" w:color="auto"/>
                                <w:bottom w:val="none" w:sz="0" w:space="0" w:color="auto"/>
                                <w:right w:val="none" w:sz="0" w:space="0" w:color="auto"/>
                              </w:divBdr>
                              <w:divsChild>
                                <w:div w:id="1246450389">
                                  <w:marLeft w:val="0"/>
                                  <w:marRight w:val="0"/>
                                  <w:marTop w:val="0"/>
                                  <w:marBottom w:val="0"/>
                                  <w:divBdr>
                                    <w:top w:val="none" w:sz="0" w:space="0" w:color="auto"/>
                                    <w:left w:val="none" w:sz="0" w:space="0" w:color="auto"/>
                                    <w:bottom w:val="none" w:sz="0" w:space="0" w:color="auto"/>
                                    <w:right w:val="none" w:sz="0" w:space="0" w:color="auto"/>
                                  </w:divBdr>
                                  <w:divsChild>
                                    <w:div w:id="187703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87600">
      <w:bodyDiv w:val="1"/>
      <w:marLeft w:val="0"/>
      <w:marRight w:val="0"/>
      <w:marTop w:val="0"/>
      <w:marBottom w:val="0"/>
      <w:divBdr>
        <w:top w:val="none" w:sz="0" w:space="0" w:color="auto"/>
        <w:left w:val="none" w:sz="0" w:space="0" w:color="auto"/>
        <w:bottom w:val="none" w:sz="0" w:space="0" w:color="auto"/>
        <w:right w:val="none" w:sz="0" w:space="0" w:color="auto"/>
      </w:divBdr>
    </w:div>
    <w:div w:id="265039765">
      <w:bodyDiv w:val="1"/>
      <w:marLeft w:val="0"/>
      <w:marRight w:val="0"/>
      <w:marTop w:val="0"/>
      <w:marBottom w:val="0"/>
      <w:divBdr>
        <w:top w:val="none" w:sz="0" w:space="0" w:color="auto"/>
        <w:left w:val="none" w:sz="0" w:space="0" w:color="auto"/>
        <w:bottom w:val="none" w:sz="0" w:space="0" w:color="auto"/>
        <w:right w:val="none" w:sz="0" w:space="0" w:color="auto"/>
      </w:divBdr>
    </w:div>
    <w:div w:id="270212479">
      <w:bodyDiv w:val="1"/>
      <w:marLeft w:val="0"/>
      <w:marRight w:val="0"/>
      <w:marTop w:val="0"/>
      <w:marBottom w:val="0"/>
      <w:divBdr>
        <w:top w:val="none" w:sz="0" w:space="0" w:color="auto"/>
        <w:left w:val="none" w:sz="0" w:space="0" w:color="auto"/>
        <w:bottom w:val="none" w:sz="0" w:space="0" w:color="auto"/>
        <w:right w:val="none" w:sz="0" w:space="0" w:color="auto"/>
      </w:divBdr>
    </w:div>
    <w:div w:id="290208051">
      <w:bodyDiv w:val="1"/>
      <w:marLeft w:val="0"/>
      <w:marRight w:val="0"/>
      <w:marTop w:val="0"/>
      <w:marBottom w:val="0"/>
      <w:divBdr>
        <w:top w:val="none" w:sz="0" w:space="0" w:color="auto"/>
        <w:left w:val="none" w:sz="0" w:space="0" w:color="auto"/>
        <w:bottom w:val="none" w:sz="0" w:space="0" w:color="auto"/>
        <w:right w:val="none" w:sz="0" w:space="0" w:color="auto"/>
      </w:divBdr>
    </w:div>
    <w:div w:id="300501463">
      <w:bodyDiv w:val="1"/>
      <w:marLeft w:val="0"/>
      <w:marRight w:val="0"/>
      <w:marTop w:val="0"/>
      <w:marBottom w:val="0"/>
      <w:divBdr>
        <w:top w:val="none" w:sz="0" w:space="0" w:color="auto"/>
        <w:left w:val="none" w:sz="0" w:space="0" w:color="auto"/>
        <w:bottom w:val="none" w:sz="0" w:space="0" w:color="auto"/>
        <w:right w:val="none" w:sz="0" w:space="0" w:color="auto"/>
      </w:divBdr>
    </w:div>
    <w:div w:id="608123785">
      <w:bodyDiv w:val="1"/>
      <w:marLeft w:val="0"/>
      <w:marRight w:val="0"/>
      <w:marTop w:val="0"/>
      <w:marBottom w:val="0"/>
      <w:divBdr>
        <w:top w:val="none" w:sz="0" w:space="0" w:color="auto"/>
        <w:left w:val="none" w:sz="0" w:space="0" w:color="auto"/>
        <w:bottom w:val="none" w:sz="0" w:space="0" w:color="auto"/>
        <w:right w:val="none" w:sz="0" w:space="0" w:color="auto"/>
      </w:divBdr>
    </w:div>
    <w:div w:id="678502576">
      <w:bodyDiv w:val="1"/>
      <w:marLeft w:val="0"/>
      <w:marRight w:val="0"/>
      <w:marTop w:val="0"/>
      <w:marBottom w:val="0"/>
      <w:divBdr>
        <w:top w:val="none" w:sz="0" w:space="0" w:color="auto"/>
        <w:left w:val="none" w:sz="0" w:space="0" w:color="auto"/>
        <w:bottom w:val="none" w:sz="0" w:space="0" w:color="auto"/>
        <w:right w:val="none" w:sz="0" w:space="0" w:color="auto"/>
      </w:divBdr>
    </w:div>
    <w:div w:id="743643217">
      <w:bodyDiv w:val="1"/>
      <w:marLeft w:val="0"/>
      <w:marRight w:val="0"/>
      <w:marTop w:val="0"/>
      <w:marBottom w:val="0"/>
      <w:divBdr>
        <w:top w:val="none" w:sz="0" w:space="0" w:color="auto"/>
        <w:left w:val="none" w:sz="0" w:space="0" w:color="auto"/>
        <w:bottom w:val="none" w:sz="0" w:space="0" w:color="auto"/>
        <w:right w:val="none" w:sz="0" w:space="0" w:color="auto"/>
      </w:divBdr>
    </w:div>
    <w:div w:id="796028057">
      <w:bodyDiv w:val="1"/>
      <w:marLeft w:val="0"/>
      <w:marRight w:val="0"/>
      <w:marTop w:val="0"/>
      <w:marBottom w:val="0"/>
      <w:divBdr>
        <w:top w:val="none" w:sz="0" w:space="0" w:color="auto"/>
        <w:left w:val="none" w:sz="0" w:space="0" w:color="auto"/>
        <w:bottom w:val="none" w:sz="0" w:space="0" w:color="auto"/>
        <w:right w:val="none" w:sz="0" w:space="0" w:color="auto"/>
      </w:divBdr>
    </w:div>
    <w:div w:id="830676987">
      <w:bodyDiv w:val="1"/>
      <w:marLeft w:val="0"/>
      <w:marRight w:val="0"/>
      <w:marTop w:val="0"/>
      <w:marBottom w:val="0"/>
      <w:divBdr>
        <w:top w:val="none" w:sz="0" w:space="0" w:color="auto"/>
        <w:left w:val="none" w:sz="0" w:space="0" w:color="auto"/>
        <w:bottom w:val="none" w:sz="0" w:space="0" w:color="auto"/>
        <w:right w:val="none" w:sz="0" w:space="0" w:color="auto"/>
      </w:divBdr>
    </w:div>
    <w:div w:id="849949442">
      <w:bodyDiv w:val="1"/>
      <w:marLeft w:val="0"/>
      <w:marRight w:val="0"/>
      <w:marTop w:val="0"/>
      <w:marBottom w:val="0"/>
      <w:divBdr>
        <w:top w:val="none" w:sz="0" w:space="0" w:color="auto"/>
        <w:left w:val="none" w:sz="0" w:space="0" w:color="auto"/>
        <w:bottom w:val="none" w:sz="0" w:space="0" w:color="auto"/>
        <w:right w:val="none" w:sz="0" w:space="0" w:color="auto"/>
      </w:divBdr>
    </w:div>
    <w:div w:id="909735935">
      <w:bodyDiv w:val="1"/>
      <w:marLeft w:val="0"/>
      <w:marRight w:val="0"/>
      <w:marTop w:val="0"/>
      <w:marBottom w:val="0"/>
      <w:divBdr>
        <w:top w:val="none" w:sz="0" w:space="0" w:color="auto"/>
        <w:left w:val="none" w:sz="0" w:space="0" w:color="auto"/>
        <w:bottom w:val="none" w:sz="0" w:space="0" w:color="auto"/>
        <w:right w:val="none" w:sz="0" w:space="0" w:color="auto"/>
      </w:divBdr>
    </w:div>
    <w:div w:id="915239481">
      <w:bodyDiv w:val="1"/>
      <w:marLeft w:val="0"/>
      <w:marRight w:val="0"/>
      <w:marTop w:val="0"/>
      <w:marBottom w:val="0"/>
      <w:divBdr>
        <w:top w:val="none" w:sz="0" w:space="0" w:color="auto"/>
        <w:left w:val="none" w:sz="0" w:space="0" w:color="auto"/>
        <w:bottom w:val="none" w:sz="0" w:space="0" w:color="auto"/>
        <w:right w:val="none" w:sz="0" w:space="0" w:color="auto"/>
      </w:divBdr>
    </w:div>
    <w:div w:id="997927565">
      <w:bodyDiv w:val="1"/>
      <w:marLeft w:val="0"/>
      <w:marRight w:val="0"/>
      <w:marTop w:val="0"/>
      <w:marBottom w:val="0"/>
      <w:divBdr>
        <w:top w:val="none" w:sz="0" w:space="0" w:color="auto"/>
        <w:left w:val="none" w:sz="0" w:space="0" w:color="auto"/>
        <w:bottom w:val="none" w:sz="0" w:space="0" w:color="auto"/>
        <w:right w:val="none" w:sz="0" w:space="0" w:color="auto"/>
      </w:divBdr>
    </w:div>
    <w:div w:id="1056899960">
      <w:bodyDiv w:val="1"/>
      <w:marLeft w:val="0"/>
      <w:marRight w:val="0"/>
      <w:marTop w:val="0"/>
      <w:marBottom w:val="0"/>
      <w:divBdr>
        <w:top w:val="none" w:sz="0" w:space="0" w:color="auto"/>
        <w:left w:val="none" w:sz="0" w:space="0" w:color="auto"/>
        <w:bottom w:val="none" w:sz="0" w:space="0" w:color="auto"/>
        <w:right w:val="none" w:sz="0" w:space="0" w:color="auto"/>
      </w:divBdr>
    </w:div>
    <w:div w:id="1079862359">
      <w:bodyDiv w:val="1"/>
      <w:marLeft w:val="0"/>
      <w:marRight w:val="0"/>
      <w:marTop w:val="0"/>
      <w:marBottom w:val="0"/>
      <w:divBdr>
        <w:top w:val="none" w:sz="0" w:space="0" w:color="auto"/>
        <w:left w:val="none" w:sz="0" w:space="0" w:color="auto"/>
        <w:bottom w:val="none" w:sz="0" w:space="0" w:color="auto"/>
        <w:right w:val="none" w:sz="0" w:space="0" w:color="auto"/>
      </w:divBdr>
    </w:div>
    <w:div w:id="1099790396">
      <w:bodyDiv w:val="1"/>
      <w:marLeft w:val="0"/>
      <w:marRight w:val="0"/>
      <w:marTop w:val="0"/>
      <w:marBottom w:val="0"/>
      <w:divBdr>
        <w:top w:val="none" w:sz="0" w:space="0" w:color="auto"/>
        <w:left w:val="none" w:sz="0" w:space="0" w:color="auto"/>
        <w:bottom w:val="none" w:sz="0" w:space="0" w:color="auto"/>
        <w:right w:val="none" w:sz="0" w:space="0" w:color="auto"/>
      </w:divBdr>
    </w:div>
    <w:div w:id="1129010284">
      <w:bodyDiv w:val="1"/>
      <w:marLeft w:val="0"/>
      <w:marRight w:val="0"/>
      <w:marTop w:val="0"/>
      <w:marBottom w:val="0"/>
      <w:divBdr>
        <w:top w:val="none" w:sz="0" w:space="0" w:color="auto"/>
        <w:left w:val="none" w:sz="0" w:space="0" w:color="auto"/>
        <w:bottom w:val="none" w:sz="0" w:space="0" w:color="auto"/>
        <w:right w:val="none" w:sz="0" w:space="0" w:color="auto"/>
      </w:divBdr>
    </w:div>
    <w:div w:id="1161970088">
      <w:bodyDiv w:val="1"/>
      <w:marLeft w:val="0"/>
      <w:marRight w:val="0"/>
      <w:marTop w:val="0"/>
      <w:marBottom w:val="0"/>
      <w:divBdr>
        <w:top w:val="none" w:sz="0" w:space="0" w:color="auto"/>
        <w:left w:val="none" w:sz="0" w:space="0" w:color="auto"/>
        <w:bottom w:val="none" w:sz="0" w:space="0" w:color="auto"/>
        <w:right w:val="none" w:sz="0" w:space="0" w:color="auto"/>
      </w:divBdr>
      <w:divsChild>
        <w:div w:id="1678077558">
          <w:marLeft w:val="0"/>
          <w:marRight w:val="0"/>
          <w:marTop w:val="0"/>
          <w:marBottom w:val="0"/>
          <w:divBdr>
            <w:top w:val="none" w:sz="0" w:space="0" w:color="auto"/>
            <w:left w:val="none" w:sz="0" w:space="0" w:color="auto"/>
            <w:bottom w:val="none" w:sz="0" w:space="0" w:color="auto"/>
            <w:right w:val="none" w:sz="0" w:space="0" w:color="auto"/>
          </w:divBdr>
          <w:divsChild>
            <w:div w:id="1926255971">
              <w:marLeft w:val="0"/>
              <w:marRight w:val="0"/>
              <w:marTop w:val="0"/>
              <w:marBottom w:val="0"/>
              <w:divBdr>
                <w:top w:val="none" w:sz="0" w:space="0" w:color="auto"/>
                <w:left w:val="none" w:sz="0" w:space="0" w:color="auto"/>
                <w:bottom w:val="none" w:sz="0" w:space="0" w:color="auto"/>
                <w:right w:val="none" w:sz="0" w:space="0" w:color="auto"/>
              </w:divBdr>
              <w:divsChild>
                <w:div w:id="487088211">
                  <w:marLeft w:val="0"/>
                  <w:marRight w:val="0"/>
                  <w:marTop w:val="0"/>
                  <w:marBottom w:val="0"/>
                  <w:divBdr>
                    <w:top w:val="none" w:sz="0" w:space="0" w:color="auto"/>
                    <w:left w:val="none" w:sz="0" w:space="0" w:color="auto"/>
                    <w:bottom w:val="none" w:sz="0" w:space="0" w:color="auto"/>
                    <w:right w:val="none" w:sz="0" w:space="0" w:color="auto"/>
                  </w:divBdr>
                  <w:divsChild>
                    <w:div w:id="1384065151">
                      <w:marLeft w:val="0"/>
                      <w:marRight w:val="0"/>
                      <w:marTop w:val="0"/>
                      <w:marBottom w:val="0"/>
                      <w:divBdr>
                        <w:top w:val="none" w:sz="0" w:space="0" w:color="auto"/>
                        <w:left w:val="none" w:sz="0" w:space="0" w:color="auto"/>
                        <w:bottom w:val="none" w:sz="0" w:space="0" w:color="auto"/>
                        <w:right w:val="none" w:sz="0" w:space="0" w:color="auto"/>
                      </w:divBdr>
                      <w:divsChild>
                        <w:div w:id="6295265">
                          <w:marLeft w:val="0"/>
                          <w:marRight w:val="0"/>
                          <w:marTop w:val="0"/>
                          <w:marBottom w:val="0"/>
                          <w:divBdr>
                            <w:top w:val="none" w:sz="0" w:space="0" w:color="auto"/>
                            <w:left w:val="none" w:sz="0" w:space="0" w:color="auto"/>
                            <w:bottom w:val="none" w:sz="0" w:space="0" w:color="auto"/>
                            <w:right w:val="none" w:sz="0" w:space="0" w:color="auto"/>
                          </w:divBdr>
                          <w:divsChild>
                            <w:div w:id="1138835450">
                              <w:marLeft w:val="0"/>
                              <w:marRight w:val="0"/>
                              <w:marTop w:val="0"/>
                              <w:marBottom w:val="0"/>
                              <w:divBdr>
                                <w:top w:val="none" w:sz="0" w:space="0" w:color="auto"/>
                                <w:left w:val="none" w:sz="0" w:space="0" w:color="auto"/>
                                <w:bottom w:val="none" w:sz="0" w:space="0" w:color="auto"/>
                                <w:right w:val="none" w:sz="0" w:space="0" w:color="auto"/>
                              </w:divBdr>
                              <w:divsChild>
                                <w:div w:id="1366911028">
                                  <w:marLeft w:val="0"/>
                                  <w:marRight w:val="0"/>
                                  <w:marTop w:val="0"/>
                                  <w:marBottom w:val="0"/>
                                  <w:divBdr>
                                    <w:top w:val="none" w:sz="0" w:space="0" w:color="auto"/>
                                    <w:left w:val="none" w:sz="0" w:space="0" w:color="auto"/>
                                    <w:bottom w:val="none" w:sz="0" w:space="0" w:color="auto"/>
                                    <w:right w:val="none" w:sz="0" w:space="0" w:color="auto"/>
                                  </w:divBdr>
                                  <w:divsChild>
                                    <w:div w:id="108838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426674">
      <w:bodyDiv w:val="1"/>
      <w:marLeft w:val="0"/>
      <w:marRight w:val="0"/>
      <w:marTop w:val="0"/>
      <w:marBottom w:val="0"/>
      <w:divBdr>
        <w:top w:val="none" w:sz="0" w:space="0" w:color="auto"/>
        <w:left w:val="none" w:sz="0" w:space="0" w:color="auto"/>
        <w:bottom w:val="none" w:sz="0" w:space="0" w:color="auto"/>
        <w:right w:val="none" w:sz="0" w:space="0" w:color="auto"/>
      </w:divBdr>
    </w:div>
    <w:div w:id="1240480282">
      <w:bodyDiv w:val="1"/>
      <w:marLeft w:val="0"/>
      <w:marRight w:val="0"/>
      <w:marTop w:val="0"/>
      <w:marBottom w:val="0"/>
      <w:divBdr>
        <w:top w:val="none" w:sz="0" w:space="0" w:color="auto"/>
        <w:left w:val="none" w:sz="0" w:space="0" w:color="auto"/>
        <w:bottom w:val="none" w:sz="0" w:space="0" w:color="auto"/>
        <w:right w:val="none" w:sz="0" w:space="0" w:color="auto"/>
      </w:divBdr>
    </w:div>
    <w:div w:id="1322201083">
      <w:bodyDiv w:val="1"/>
      <w:marLeft w:val="0"/>
      <w:marRight w:val="0"/>
      <w:marTop w:val="0"/>
      <w:marBottom w:val="0"/>
      <w:divBdr>
        <w:top w:val="none" w:sz="0" w:space="0" w:color="auto"/>
        <w:left w:val="none" w:sz="0" w:space="0" w:color="auto"/>
        <w:bottom w:val="none" w:sz="0" w:space="0" w:color="auto"/>
        <w:right w:val="none" w:sz="0" w:space="0" w:color="auto"/>
      </w:divBdr>
    </w:div>
    <w:div w:id="1340087149">
      <w:bodyDiv w:val="1"/>
      <w:marLeft w:val="0"/>
      <w:marRight w:val="0"/>
      <w:marTop w:val="0"/>
      <w:marBottom w:val="0"/>
      <w:divBdr>
        <w:top w:val="none" w:sz="0" w:space="0" w:color="auto"/>
        <w:left w:val="none" w:sz="0" w:space="0" w:color="auto"/>
        <w:bottom w:val="none" w:sz="0" w:space="0" w:color="auto"/>
        <w:right w:val="none" w:sz="0" w:space="0" w:color="auto"/>
      </w:divBdr>
    </w:div>
    <w:div w:id="1345667274">
      <w:bodyDiv w:val="1"/>
      <w:marLeft w:val="0"/>
      <w:marRight w:val="0"/>
      <w:marTop w:val="0"/>
      <w:marBottom w:val="0"/>
      <w:divBdr>
        <w:top w:val="none" w:sz="0" w:space="0" w:color="auto"/>
        <w:left w:val="none" w:sz="0" w:space="0" w:color="auto"/>
        <w:bottom w:val="none" w:sz="0" w:space="0" w:color="auto"/>
        <w:right w:val="none" w:sz="0" w:space="0" w:color="auto"/>
      </w:divBdr>
    </w:div>
    <w:div w:id="1349798683">
      <w:bodyDiv w:val="1"/>
      <w:marLeft w:val="0"/>
      <w:marRight w:val="0"/>
      <w:marTop w:val="0"/>
      <w:marBottom w:val="0"/>
      <w:divBdr>
        <w:top w:val="none" w:sz="0" w:space="0" w:color="auto"/>
        <w:left w:val="none" w:sz="0" w:space="0" w:color="auto"/>
        <w:bottom w:val="none" w:sz="0" w:space="0" w:color="auto"/>
        <w:right w:val="none" w:sz="0" w:space="0" w:color="auto"/>
      </w:divBdr>
    </w:div>
    <w:div w:id="1365326534">
      <w:bodyDiv w:val="1"/>
      <w:marLeft w:val="0"/>
      <w:marRight w:val="0"/>
      <w:marTop w:val="0"/>
      <w:marBottom w:val="0"/>
      <w:divBdr>
        <w:top w:val="none" w:sz="0" w:space="0" w:color="auto"/>
        <w:left w:val="none" w:sz="0" w:space="0" w:color="auto"/>
        <w:bottom w:val="none" w:sz="0" w:space="0" w:color="auto"/>
        <w:right w:val="none" w:sz="0" w:space="0" w:color="auto"/>
      </w:divBdr>
    </w:div>
    <w:div w:id="1388994176">
      <w:bodyDiv w:val="1"/>
      <w:marLeft w:val="0"/>
      <w:marRight w:val="0"/>
      <w:marTop w:val="0"/>
      <w:marBottom w:val="0"/>
      <w:divBdr>
        <w:top w:val="none" w:sz="0" w:space="0" w:color="auto"/>
        <w:left w:val="none" w:sz="0" w:space="0" w:color="auto"/>
        <w:bottom w:val="none" w:sz="0" w:space="0" w:color="auto"/>
        <w:right w:val="none" w:sz="0" w:space="0" w:color="auto"/>
      </w:divBdr>
    </w:div>
    <w:div w:id="1501964096">
      <w:bodyDiv w:val="1"/>
      <w:marLeft w:val="0"/>
      <w:marRight w:val="0"/>
      <w:marTop w:val="0"/>
      <w:marBottom w:val="0"/>
      <w:divBdr>
        <w:top w:val="none" w:sz="0" w:space="0" w:color="auto"/>
        <w:left w:val="none" w:sz="0" w:space="0" w:color="auto"/>
        <w:bottom w:val="none" w:sz="0" w:space="0" w:color="auto"/>
        <w:right w:val="none" w:sz="0" w:space="0" w:color="auto"/>
      </w:divBdr>
    </w:div>
    <w:div w:id="1514149013">
      <w:bodyDiv w:val="1"/>
      <w:marLeft w:val="0"/>
      <w:marRight w:val="0"/>
      <w:marTop w:val="0"/>
      <w:marBottom w:val="0"/>
      <w:divBdr>
        <w:top w:val="none" w:sz="0" w:space="0" w:color="auto"/>
        <w:left w:val="none" w:sz="0" w:space="0" w:color="auto"/>
        <w:bottom w:val="none" w:sz="0" w:space="0" w:color="auto"/>
        <w:right w:val="none" w:sz="0" w:space="0" w:color="auto"/>
      </w:divBdr>
    </w:div>
    <w:div w:id="1536845374">
      <w:bodyDiv w:val="1"/>
      <w:marLeft w:val="0"/>
      <w:marRight w:val="0"/>
      <w:marTop w:val="0"/>
      <w:marBottom w:val="0"/>
      <w:divBdr>
        <w:top w:val="none" w:sz="0" w:space="0" w:color="auto"/>
        <w:left w:val="none" w:sz="0" w:space="0" w:color="auto"/>
        <w:bottom w:val="none" w:sz="0" w:space="0" w:color="auto"/>
        <w:right w:val="none" w:sz="0" w:space="0" w:color="auto"/>
      </w:divBdr>
    </w:div>
    <w:div w:id="1558779875">
      <w:bodyDiv w:val="1"/>
      <w:marLeft w:val="0"/>
      <w:marRight w:val="0"/>
      <w:marTop w:val="0"/>
      <w:marBottom w:val="0"/>
      <w:divBdr>
        <w:top w:val="none" w:sz="0" w:space="0" w:color="auto"/>
        <w:left w:val="none" w:sz="0" w:space="0" w:color="auto"/>
        <w:bottom w:val="none" w:sz="0" w:space="0" w:color="auto"/>
        <w:right w:val="none" w:sz="0" w:space="0" w:color="auto"/>
      </w:divBdr>
      <w:divsChild>
        <w:div w:id="1564876491">
          <w:marLeft w:val="0"/>
          <w:marRight w:val="0"/>
          <w:marTop w:val="0"/>
          <w:marBottom w:val="0"/>
          <w:divBdr>
            <w:top w:val="none" w:sz="0" w:space="0" w:color="auto"/>
            <w:left w:val="none" w:sz="0" w:space="0" w:color="auto"/>
            <w:bottom w:val="none" w:sz="0" w:space="0" w:color="auto"/>
            <w:right w:val="none" w:sz="0" w:space="0" w:color="auto"/>
          </w:divBdr>
          <w:divsChild>
            <w:div w:id="54856520">
              <w:marLeft w:val="0"/>
              <w:marRight w:val="0"/>
              <w:marTop w:val="0"/>
              <w:marBottom w:val="0"/>
              <w:divBdr>
                <w:top w:val="none" w:sz="0" w:space="0" w:color="auto"/>
                <w:left w:val="none" w:sz="0" w:space="0" w:color="auto"/>
                <w:bottom w:val="none" w:sz="0" w:space="0" w:color="auto"/>
                <w:right w:val="none" w:sz="0" w:space="0" w:color="auto"/>
              </w:divBdr>
              <w:divsChild>
                <w:div w:id="697392061">
                  <w:marLeft w:val="0"/>
                  <w:marRight w:val="0"/>
                  <w:marTop w:val="0"/>
                  <w:marBottom w:val="0"/>
                  <w:divBdr>
                    <w:top w:val="none" w:sz="0" w:space="0" w:color="auto"/>
                    <w:left w:val="none" w:sz="0" w:space="0" w:color="auto"/>
                    <w:bottom w:val="none" w:sz="0" w:space="0" w:color="auto"/>
                    <w:right w:val="none" w:sz="0" w:space="0" w:color="auto"/>
                  </w:divBdr>
                  <w:divsChild>
                    <w:div w:id="1459489584">
                      <w:marLeft w:val="0"/>
                      <w:marRight w:val="0"/>
                      <w:marTop w:val="0"/>
                      <w:marBottom w:val="0"/>
                      <w:divBdr>
                        <w:top w:val="none" w:sz="0" w:space="0" w:color="auto"/>
                        <w:left w:val="none" w:sz="0" w:space="0" w:color="auto"/>
                        <w:bottom w:val="none" w:sz="0" w:space="0" w:color="auto"/>
                        <w:right w:val="none" w:sz="0" w:space="0" w:color="auto"/>
                      </w:divBdr>
                      <w:divsChild>
                        <w:div w:id="214782597">
                          <w:marLeft w:val="0"/>
                          <w:marRight w:val="0"/>
                          <w:marTop w:val="0"/>
                          <w:marBottom w:val="0"/>
                          <w:divBdr>
                            <w:top w:val="none" w:sz="0" w:space="0" w:color="auto"/>
                            <w:left w:val="none" w:sz="0" w:space="0" w:color="auto"/>
                            <w:bottom w:val="none" w:sz="0" w:space="0" w:color="auto"/>
                            <w:right w:val="none" w:sz="0" w:space="0" w:color="auto"/>
                          </w:divBdr>
                          <w:divsChild>
                            <w:div w:id="1293634078">
                              <w:marLeft w:val="0"/>
                              <w:marRight w:val="0"/>
                              <w:marTop w:val="0"/>
                              <w:marBottom w:val="0"/>
                              <w:divBdr>
                                <w:top w:val="none" w:sz="0" w:space="0" w:color="auto"/>
                                <w:left w:val="none" w:sz="0" w:space="0" w:color="auto"/>
                                <w:bottom w:val="none" w:sz="0" w:space="0" w:color="auto"/>
                                <w:right w:val="none" w:sz="0" w:space="0" w:color="auto"/>
                              </w:divBdr>
                              <w:divsChild>
                                <w:div w:id="1721394685">
                                  <w:marLeft w:val="0"/>
                                  <w:marRight w:val="0"/>
                                  <w:marTop w:val="0"/>
                                  <w:marBottom w:val="0"/>
                                  <w:divBdr>
                                    <w:top w:val="none" w:sz="0" w:space="0" w:color="auto"/>
                                    <w:left w:val="none" w:sz="0" w:space="0" w:color="auto"/>
                                    <w:bottom w:val="none" w:sz="0" w:space="0" w:color="auto"/>
                                    <w:right w:val="none" w:sz="0" w:space="0" w:color="auto"/>
                                  </w:divBdr>
                                  <w:divsChild>
                                    <w:div w:id="214134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4114351">
      <w:bodyDiv w:val="1"/>
      <w:marLeft w:val="0"/>
      <w:marRight w:val="0"/>
      <w:marTop w:val="0"/>
      <w:marBottom w:val="0"/>
      <w:divBdr>
        <w:top w:val="none" w:sz="0" w:space="0" w:color="auto"/>
        <w:left w:val="none" w:sz="0" w:space="0" w:color="auto"/>
        <w:bottom w:val="none" w:sz="0" w:space="0" w:color="auto"/>
        <w:right w:val="none" w:sz="0" w:space="0" w:color="auto"/>
      </w:divBdr>
    </w:div>
    <w:div w:id="1657146694">
      <w:bodyDiv w:val="1"/>
      <w:marLeft w:val="0"/>
      <w:marRight w:val="0"/>
      <w:marTop w:val="0"/>
      <w:marBottom w:val="0"/>
      <w:divBdr>
        <w:top w:val="none" w:sz="0" w:space="0" w:color="auto"/>
        <w:left w:val="none" w:sz="0" w:space="0" w:color="auto"/>
        <w:bottom w:val="none" w:sz="0" w:space="0" w:color="auto"/>
        <w:right w:val="none" w:sz="0" w:space="0" w:color="auto"/>
      </w:divBdr>
    </w:div>
    <w:div w:id="1665860271">
      <w:bodyDiv w:val="1"/>
      <w:marLeft w:val="0"/>
      <w:marRight w:val="0"/>
      <w:marTop w:val="0"/>
      <w:marBottom w:val="0"/>
      <w:divBdr>
        <w:top w:val="none" w:sz="0" w:space="0" w:color="auto"/>
        <w:left w:val="none" w:sz="0" w:space="0" w:color="auto"/>
        <w:bottom w:val="none" w:sz="0" w:space="0" w:color="auto"/>
        <w:right w:val="none" w:sz="0" w:space="0" w:color="auto"/>
      </w:divBdr>
    </w:div>
    <w:div w:id="1673213557">
      <w:bodyDiv w:val="1"/>
      <w:marLeft w:val="0"/>
      <w:marRight w:val="0"/>
      <w:marTop w:val="0"/>
      <w:marBottom w:val="0"/>
      <w:divBdr>
        <w:top w:val="none" w:sz="0" w:space="0" w:color="auto"/>
        <w:left w:val="none" w:sz="0" w:space="0" w:color="auto"/>
        <w:bottom w:val="none" w:sz="0" w:space="0" w:color="auto"/>
        <w:right w:val="none" w:sz="0" w:space="0" w:color="auto"/>
      </w:divBdr>
    </w:div>
    <w:div w:id="1685285015">
      <w:bodyDiv w:val="1"/>
      <w:marLeft w:val="0"/>
      <w:marRight w:val="0"/>
      <w:marTop w:val="0"/>
      <w:marBottom w:val="0"/>
      <w:divBdr>
        <w:top w:val="none" w:sz="0" w:space="0" w:color="auto"/>
        <w:left w:val="none" w:sz="0" w:space="0" w:color="auto"/>
        <w:bottom w:val="none" w:sz="0" w:space="0" w:color="auto"/>
        <w:right w:val="none" w:sz="0" w:space="0" w:color="auto"/>
      </w:divBdr>
    </w:div>
    <w:div w:id="1693528041">
      <w:bodyDiv w:val="1"/>
      <w:marLeft w:val="0"/>
      <w:marRight w:val="0"/>
      <w:marTop w:val="0"/>
      <w:marBottom w:val="0"/>
      <w:divBdr>
        <w:top w:val="none" w:sz="0" w:space="0" w:color="auto"/>
        <w:left w:val="none" w:sz="0" w:space="0" w:color="auto"/>
        <w:bottom w:val="none" w:sz="0" w:space="0" w:color="auto"/>
        <w:right w:val="none" w:sz="0" w:space="0" w:color="auto"/>
      </w:divBdr>
    </w:div>
    <w:div w:id="1756784056">
      <w:bodyDiv w:val="1"/>
      <w:marLeft w:val="0"/>
      <w:marRight w:val="0"/>
      <w:marTop w:val="0"/>
      <w:marBottom w:val="0"/>
      <w:divBdr>
        <w:top w:val="none" w:sz="0" w:space="0" w:color="auto"/>
        <w:left w:val="none" w:sz="0" w:space="0" w:color="auto"/>
        <w:bottom w:val="none" w:sz="0" w:space="0" w:color="auto"/>
        <w:right w:val="none" w:sz="0" w:space="0" w:color="auto"/>
      </w:divBdr>
    </w:div>
    <w:div w:id="1796749134">
      <w:bodyDiv w:val="1"/>
      <w:marLeft w:val="0"/>
      <w:marRight w:val="0"/>
      <w:marTop w:val="0"/>
      <w:marBottom w:val="0"/>
      <w:divBdr>
        <w:top w:val="none" w:sz="0" w:space="0" w:color="auto"/>
        <w:left w:val="none" w:sz="0" w:space="0" w:color="auto"/>
        <w:bottom w:val="none" w:sz="0" w:space="0" w:color="auto"/>
        <w:right w:val="none" w:sz="0" w:space="0" w:color="auto"/>
      </w:divBdr>
    </w:div>
    <w:div w:id="1829176265">
      <w:bodyDiv w:val="1"/>
      <w:marLeft w:val="0"/>
      <w:marRight w:val="0"/>
      <w:marTop w:val="0"/>
      <w:marBottom w:val="0"/>
      <w:divBdr>
        <w:top w:val="none" w:sz="0" w:space="0" w:color="auto"/>
        <w:left w:val="none" w:sz="0" w:space="0" w:color="auto"/>
        <w:bottom w:val="none" w:sz="0" w:space="0" w:color="auto"/>
        <w:right w:val="none" w:sz="0" w:space="0" w:color="auto"/>
      </w:divBdr>
    </w:div>
    <w:div w:id="1841306771">
      <w:bodyDiv w:val="1"/>
      <w:marLeft w:val="0"/>
      <w:marRight w:val="0"/>
      <w:marTop w:val="0"/>
      <w:marBottom w:val="0"/>
      <w:divBdr>
        <w:top w:val="none" w:sz="0" w:space="0" w:color="auto"/>
        <w:left w:val="none" w:sz="0" w:space="0" w:color="auto"/>
        <w:bottom w:val="none" w:sz="0" w:space="0" w:color="auto"/>
        <w:right w:val="none" w:sz="0" w:space="0" w:color="auto"/>
      </w:divBdr>
    </w:div>
    <w:div w:id="1843272621">
      <w:bodyDiv w:val="1"/>
      <w:marLeft w:val="0"/>
      <w:marRight w:val="0"/>
      <w:marTop w:val="0"/>
      <w:marBottom w:val="0"/>
      <w:divBdr>
        <w:top w:val="none" w:sz="0" w:space="0" w:color="auto"/>
        <w:left w:val="none" w:sz="0" w:space="0" w:color="auto"/>
        <w:bottom w:val="none" w:sz="0" w:space="0" w:color="auto"/>
        <w:right w:val="none" w:sz="0" w:space="0" w:color="auto"/>
      </w:divBdr>
    </w:div>
    <w:div w:id="1849128383">
      <w:bodyDiv w:val="1"/>
      <w:marLeft w:val="0"/>
      <w:marRight w:val="0"/>
      <w:marTop w:val="0"/>
      <w:marBottom w:val="0"/>
      <w:divBdr>
        <w:top w:val="none" w:sz="0" w:space="0" w:color="auto"/>
        <w:left w:val="none" w:sz="0" w:space="0" w:color="auto"/>
        <w:bottom w:val="none" w:sz="0" w:space="0" w:color="auto"/>
        <w:right w:val="none" w:sz="0" w:space="0" w:color="auto"/>
      </w:divBdr>
    </w:div>
    <w:div w:id="1849829061">
      <w:bodyDiv w:val="1"/>
      <w:marLeft w:val="0"/>
      <w:marRight w:val="0"/>
      <w:marTop w:val="0"/>
      <w:marBottom w:val="0"/>
      <w:divBdr>
        <w:top w:val="none" w:sz="0" w:space="0" w:color="auto"/>
        <w:left w:val="none" w:sz="0" w:space="0" w:color="auto"/>
        <w:bottom w:val="none" w:sz="0" w:space="0" w:color="auto"/>
        <w:right w:val="none" w:sz="0" w:space="0" w:color="auto"/>
      </w:divBdr>
    </w:div>
    <w:div w:id="1919747321">
      <w:bodyDiv w:val="1"/>
      <w:marLeft w:val="0"/>
      <w:marRight w:val="0"/>
      <w:marTop w:val="0"/>
      <w:marBottom w:val="0"/>
      <w:divBdr>
        <w:top w:val="none" w:sz="0" w:space="0" w:color="auto"/>
        <w:left w:val="none" w:sz="0" w:space="0" w:color="auto"/>
        <w:bottom w:val="none" w:sz="0" w:space="0" w:color="auto"/>
        <w:right w:val="none" w:sz="0" w:space="0" w:color="auto"/>
      </w:divBdr>
    </w:div>
    <w:div w:id="2020230852">
      <w:bodyDiv w:val="1"/>
      <w:marLeft w:val="0"/>
      <w:marRight w:val="0"/>
      <w:marTop w:val="0"/>
      <w:marBottom w:val="0"/>
      <w:divBdr>
        <w:top w:val="none" w:sz="0" w:space="0" w:color="auto"/>
        <w:left w:val="none" w:sz="0" w:space="0" w:color="auto"/>
        <w:bottom w:val="none" w:sz="0" w:space="0" w:color="auto"/>
        <w:right w:val="none" w:sz="0" w:space="0" w:color="auto"/>
      </w:divBdr>
    </w:div>
    <w:div w:id="2029286761">
      <w:bodyDiv w:val="1"/>
      <w:marLeft w:val="0"/>
      <w:marRight w:val="0"/>
      <w:marTop w:val="0"/>
      <w:marBottom w:val="0"/>
      <w:divBdr>
        <w:top w:val="none" w:sz="0" w:space="0" w:color="auto"/>
        <w:left w:val="none" w:sz="0" w:space="0" w:color="auto"/>
        <w:bottom w:val="none" w:sz="0" w:space="0" w:color="auto"/>
        <w:right w:val="none" w:sz="0" w:space="0" w:color="auto"/>
      </w:divBdr>
      <w:divsChild>
        <w:div w:id="938635515">
          <w:marLeft w:val="0"/>
          <w:marRight w:val="0"/>
          <w:marTop w:val="0"/>
          <w:marBottom w:val="0"/>
          <w:divBdr>
            <w:top w:val="none" w:sz="0" w:space="0" w:color="auto"/>
            <w:left w:val="none" w:sz="0" w:space="0" w:color="auto"/>
            <w:bottom w:val="none" w:sz="0" w:space="0" w:color="auto"/>
            <w:right w:val="none" w:sz="0" w:space="0" w:color="auto"/>
          </w:divBdr>
          <w:divsChild>
            <w:div w:id="1435242682">
              <w:marLeft w:val="0"/>
              <w:marRight w:val="0"/>
              <w:marTop w:val="0"/>
              <w:marBottom w:val="0"/>
              <w:divBdr>
                <w:top w:val="none" w:sz="0" w:space="0" w:color="auto"/>
                <w:left w:val="none" w:sz="0" w:space="0" w:color="auto"/>
                <w:bottom w:val="none" w:sz="0" w:space="0" w:color="auto"/>
                <w:right w:val="none" w:sz="0" w:space="0" w:color="auto"/>
              </w:divBdr>
              <w:divsChild>
                <w:div w:id="6713934">
                  <w:marLeft w:val="0"/>
                  <w:marRight w:val="0"/>
                  <w:marTop w:val="0"/>
                  <w:marBottom w:val="0"/>
                  <w:divBdr>
                    <w:top w:val="none" w:sz="0" w:space="0" w:color="auto"/>
                    <w:left w:val="none" w:sz="0" w:space="0" w:color="auto"/>
                    <w:bottom w:val="none" w:sz="0" w:space="0" w:color="auto"/>
                    <w:right w:val="none" w:sz="0" w:space="0" w:color="auto"/>
                  </w:divBdr>
                  <w:divsChild>
                    <w:div w:id="1786651664">
                      <w:marLeft w:val="0"/>
                      <w:marRight w:val="0"/>
                      <w:marTop w:val="0"/>
                      <w:marBottom w:val="0"/>
                      <w:divBdr>
                        <w:top w:val="none" w:sz="0" w:space="0" w:color="auto"/>
                        <w:left w:val="none" w:sz="0" w:space="0" w:color="auto"/>
                        <w:bottom w:val="none" w:sz="0" w:space="0" w:color="auto"/>
                        <w:right w:val="none" w:sz="0" w:space="0" w:color="auto"/>
                      </w:divBdr>
                      <w:divsChild>
                        <w:div w:id="901982157">
                          <w:marLeft w:val="0"/>
                          <w:marRight w:val="0"/>
                          <w:marTop w:val="0"/>
                          <w:marBottom w:val="0"/>
                          <w:divBdr>
                            <w:top w:val="none" w:sz="0" w:space="0" w:color="auto"/>
                            <w:left w:val="none" w:sz="0" w:space="0" w:color="auto"/>
                            <w:bottom w:val="none" w:sz="0" w:space="0" w:color="auto"/>
                            <w:right w:val="none" w:sz="0" w:space="0" w:color="auto"/>
                          </w:divBdr>
                          <w:divsChild>
                            <w:div w:id="296955061">
                              <w:marLeft w:val="0"/>
                              <w:marRight w:val="0"/>
                              <w:marTop w:val="0"/>
                              <w:marBottom w:val="0"/>
                              <w:divBdr>
                                <w:top w:val="none" w:sz="0" w:space="0" w:color="auto"/>
                                <w:left w:val="none" w:sz="0" w:space="0" w:color="auto"/>
                                <w:bottom w:val="none" w:sz="0" w:space="0" w:color="auto"/>
                                <w:right w:val="none" w:sz="0" w:space="0" w:color="auto"/>
                              </w:divBdr>
                              <w:divsChild>
                                <w:div w:id="374817343">
                                  <w:marLeft w:val="0"/>
                                  <w:marRight w:val="0"/>
                                  <w:marTop w:val="0"/>
                                  <w:marBottom w:val="0"/>
                                  <w:divBdr>
                                    <w:top w:val="none" w:sz="0" w:space="0" w:color="auto"/>
                                    <w:left w:val="none" w:sz="0" w:space="0" w:color="auto"/>
                                    <w:bottom w:val="none" w:sz="0" w:space="0" w:color="auto"/>
                                    <w:right w:val="none" w:sz="0" w:space="0" w:color="auto"/>
                                  </w:divBdr>
                                  <w:divsChild>
                                    <w:div w:id="128346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2820972">
      <w:bodyDiv w:val="1"/>
      <w:marLeft w:val="0"/>
      <w:marRight w:val="0"/>
      <w:marTop w:val="0"/>
      <w:marBottom w:val="0"/>
      <w:divBdr>
        <w:top w:val="none" w:sz="0" w:space="0" w:color="auto"/>
        <w:left w:val="none" w:sz="0" w:space="0" w:color="auto"/>
        <w:bottom w:val="none" w:sz="0" w:space="0" w:color="auto"/>
        <w:right w:val="none" w:sz="0" w:space="0" w:color="auto"/>
      </w:divBdr>
    </w:div>
    <w:div w:id="2096978828">
      <w:bodyDiv w:val="1"/>
      <w:marLeft w:val="0"/>
      <w:marRight w:val="0"/>
      <w:marTop w:val="0"/>
      <w:marBottom w:val="0"/>
      <w:divBdr>
        <w:top w:val="none" w:sz="0" w:space="0" w:color="auto"/>
        <w:left w:val="none" w:sz="0" w:space="0" w:color="auto"/>
        <w:bottom w:val="none" w:sz="0" w:space="0" w:color="auto"/>
        <w:right w:val="none" w:sz="0" w:space="0" w:color="auto"/>
      </w:divBdr>
      <w:divsChild>
        <w:div w:id="1744717288">
          <w:marLeft w:val="0"/>
          <w:marRight w:val="0"/>
          <w:marTop w:val="0"/>
          <w:marBottom w:val="0"/>
          <w:divBdr>
            <w:top w:val="none" w:sz="0" w:space="0" w:color="auto"/>
            <w:left w:val="none" w:sz="0" w:space="0" w:color="auto"/>
            <w:bottom w:val="none" w:sz="0" w:space="0" w:color="auto"/>
            <w:right w:val="none" w:sz="0" w:space="0" w:color="auto"/>
          </w:divBdr>
          <w:divsChild>
            <w:div w:id="292029967">
              <w:marLeft w:val="0"/>
              <w:marRight w:val="0"/>
              <w:marTop w:val="0"/>
              <w:marBottom w:val="0"/>
              <w:divBdr>
                <w:top w:val="none" w:sz="0" w:space="0" w:color="auto"/>
                <w:left w:val="none" w:sz="0" w:space="0" w:color="auto"/>
                <w:bottom w:val="none" w:sz="0" w:space="0" w:color="auto"/>
                <w:right w:val="none" w:sz="0" w:space="0" w:color="auto"/>
              </w:divBdr>
              <w:divsChild>
                <w:div w:id="1370030651">
                  <w:marLeft w:val="0"/>
                  <w:marRight w:val="0"/>
                  <w:marTop w:val="0"/>
                  <w:marBottom w:val="0"/>
                  <w:divBdr>
                    <w:top w:val="none" w:sz="0" w:space="0" w:color="auto"/>
                    <w:left w:val="none" w:sz="0" w:space="0" w:color="auto"/>
                    <w:bottom w:val="none" w:sz="0" w:space="0" w:color="auto"/>
                    <w:right w:val="none" w:sz="0" w:space="0" w:color="auto"/>
                  </w:divBdr>
                  <w:divsChild>
                    <w:div w:id="1941988021">
                      <w:marLeft w:val="0"/>
                      <w:marRight w:val="0"/>
                      <w:marTop w:val="0"/>
                      <w:marBottom w:val="0"/>
                      <w:divBdr>
                        <w:top w:val="none" w:sz="0" w:space="0" w:color="auto"/>
                        <w:left w:val="none" w:sz="0" w:space="0" w:color="auto"/>
                        <w:bottom w:val="none" w:sz="0" w:space="0" w:color="auto"/>
                        <w:right w:val="none" w:sz="0" w:space="0" w:color="auto"/>
                      </w:divBdr>
                      <w:divsChild>
                        <w:div w:id="51317410">
                          <w:marLeft w:val="0"/>
                          <w:marRight w:val="0"/>
                          <w:marTop w:val="0"/>
                          <w:marBottom w:val="0"/>
                          <w:divBdr>
                            <w:top w:val="none" w:sz="0" w:space="0" w:color="auto"/>
                            <w:left w:val="none" w:sz="0" w:space="0" w:color="auto"/>
                            <w:bottom w:val="none" w:sz="0" w:space="0" w:color="auto"/>
                            <w:right w:val="none" w:sz="0" w:space="0" w:color="auto"/>
                          </w:divBdr>
                          <w:divsChild>
                            <w:div w:id="701327274">
                              <w:marLeft w:val="0"/>
                              <w:marRight w:val="0"/>
                              <w:marTop w:val="0"/>
                              <w:marBottom w:val="0"/>
                              <w:divBdr>
                                <w:top w:val="none" w:sz="0" w:space="0" w:color="auto"/>
                                <w:left w:val="none" w:sz="0" w:space="0" w:color="auto"/>
                                <w:bottom w:val="none" w:sz="0" w:space="0" w:color="auto"/>
                                <w:right w:val="none" w:sz="0" w:space="0" w:color="auto"/>
                              </w:divBdr>
                              <w:divsChild>
                                <w:div w:id="1031418121">
                                  <w:marLeft w:val="0"/>
                                  <w:marRight w:val="0"/>
                                  <w:marTop w:val="0"/>
                                  <w:marBottom w:val="0"/>
                                  <w:divBdr>
                                    <w:top w:val="none" w:sz="0" w:space="0" w:color="auto"/>
                                    <w:left w:val="none" w:sz="0" w:space="0" w:color="auto"/>
                                    <w:bottom w:val="none" w:sz="0" w:space="0" w:color="auto"/>
                                    <w:right w:val="none" w:sz="0" w:space="0" w:color="auto"/>
                                  </w:divBdr>
                                  <w:divsChild>
                                    <w:div w:id="17341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638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meo.com/503745101" TargetMode="External"/><Relationship Id="rId18" Type="http://schemas.openxmlformats.org/officeDocument/2006/relationships/hyperlink" Target="https://www.youtube.com/watch?v=k0lqyPQfP2o&amp;t=1844s&amp;ab_channel=GaryFreedman"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youtube.com/watch?v=lZbDWnPE3qY&amp;ab_channel=bobbynoe1" TargetMode="External"/><Relationship Id="rId7" Type="http://schemas.openxmlformats.org/officeDocument/2006/relationships/settings" Target="settings.xml"/><Relationship Id="rId12" Type="http://schemas.openxmlformats.org/officeDocument/2006/relationships/hyperlink" Target="http://real.mtak.hu/28939/1/A%20m&#369;v&#233;szett&#337;l%20a%20t&#246;megkult&#250;r&#225;ig.pdf" TargetMode="External"/><Relationship Id="rId17" Type="http://schemas.openxmlformats.org/officeDocument/2006/relationships/hyperlink" Target="https://szinhaz.net/2022/04/25/deres-kornelia-faluhelyi-krisztian-kamera-jatek-forgatas/"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youtube.com/watch?v=YSyFIBRJakc&amp;t=3916s&amp;ab_channel=BureBure" TargetMode="External"/><Relationship Id="rId20" Type="http://schemas.openxmlformats.org/officeDocument/2006/relationships/hyperlink" Target="https://www.youtube.com/watch?v=ju_NuLh2CF4&amp;t=5323s&amp;ab_channel=ApollodorusFuflu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doc.pub/theodor-adorno-a-kulturipar.html"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youtube.com/watch?v=-9fkqYwxXzo&amp;t=163s&amp;ab_channel=Dirimart" TargetMode="External"/><Relationship Id="rId23" Type="http://schemas.openxmlformats.org/officeDocument/2006/relationships/hyperlink" Target="https://epa.oszk.hu/03500/03580/00013/pdf/EPA03580_helikon_2019_1_096-103.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meo.com/203111473?embedded=true&amp;source=vimeo_logo&amp;owner=11403293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oszk.hu/00400/00458/00703/pdf/EPA00458_korunk_2023_06_013-020.pdf" TargetMode="External"/><Relationship Id="rId22" Type="http://schemas.openxmlformats.org/officeDocument/2006/relationships/hyperlink" Target="https://www.youtube.com/watch?v=qjRnXf4GaLc&amp;ab_channel=cl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4DA88-47EC-804F-8AF6-5ACCB787349D}">
  <ds:schemaRefs>
    <ds:schemaRef ds:uri="http://schemas.openxmlformats.org/officeDocument/2006/bibliography"/>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3736</Words>
  <Characters>21298</Characters>
  <Application>Microsoft Office Word</Application>
  <DocSecurity>0</DocSecurity>
  <Lines>177</Lines>
  <Paragraphs>49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6</cp:revision>
  <dcterms:created xsi:type="dcterms:W3CDTF">2026-06-03T20:12:00Z</dcterms:created>
  <dcterms:modified xsi:type="dcterms:W3CDTF">2026-06-08T04:17:00Z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